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DC" w:rsidRPr="00D20CDC" w:rsidRDefault="00D20CDC" w:rsidP="00D20C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СТРАТЕГИЯ</w:t>
      </w:r>
    </w:p>
    <w:p w:rsidR="00D20CDC" w:rsidRPr="00D20CDC" w:rsidRDefault="00D20CDC" w:rsidP="00D20C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информатизации системы образования</w:t>
      </w:r>
    </w:p>
    <w:p w:rsidR="00D20CDC" w:rsidRPr="00D20CDC" w:rsidRDefault="00D20CDC" w:rsidP="00D20CD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Республики Казахстан до 2020 года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Системные вызовы для казахстанского образования.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общемировом масштабе сложилась устойчивая тенденция увеличения затрат на создание и поддержку инфокоммуникационной инфраструктуры систем образования, аппаратно-программное обеспечение, разработку цифровых образовательных ресурсов и технико-педагогическую поддержку. Например, расходы на ИКТ в Японии составляют $9 млрд., в США – $6 млрд., в Великобритании – $3,5 млрд. Россия привлекла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займ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Международного банка реконструкции и развития на сумму $300 млн. и $67 млн. выделила из собственных средств. Стоимость федеральной целевой программы «Развитие единой образовательной информационной среды» составила около $2 млрд. В Казахстане в 2007 году валовой внутренний продукт (ВВП) составил $100 млрд., бюджет МОН Республики Казахстан - $1,4 млрд. (167,1 млрд. тенге), в том числе на ИКТ было выделено $83 млн. (10 млрд. тенге) или 5,7%.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соответствии с Индексом готовности к сетевому миру (ИГС</w:t>
      </w:r>
      <w:r w:rsidRPr="00D20CDC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),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разработанным Всемирным экономическим форумом, в 2007 году Казахстан занимает 73-е место из 122 стран (в 2005 году было 60-е место). Более высокие показатели имеют Эстония (20-ое), Литва (39-ое), Латвия (42-ое), Россия (70-ое).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ИГС определялся по 67 параметрам. Из них Казахстан занимает следующие позиции: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73-е - по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ИКТ-инфраструктуре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87-е – по количеству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интернет-пользователей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65-е - по человеческому капиталу (уровень образованности населения, специалистов в области ИКТ, навыки использования ИКТ, информированность и мотивация)</w:t>
      </w:r>
      <w:r w:rsidRPr="00D20CDC">
        <w:rPr>
          <w:rFonts w:ascii="Tahoma" w:eastAsia="Times New Roman" w:hAnsi="Tahoma" w:cs="Tahoma" w:hint="cs"/>
          <w:color w:val="000000"/>
          <w:sz w:val="20"/>
          <w:szCs w:val="20"/>
          <w:rtl/>
          <w:lang w:eastAsia="ru-RU"/>
        </w:rPr>
        <w:t>‏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62-е - по оснащению программно-аппаратным обеспечением (компьютеризация)</w:t>
      </w:r>
      <w:r w:rsidRPr="00D20CDC">
        <w:rPr>
          <w:rFonts w:ascii="Tahoma" w:eastAsia="Times New Roman" w:hAnsi="Tahoma" w:cs="Tahoma" w:hint="cs"/>
          <w:color w:val="000000"/>
          <w:sz w:val="20"/>
          <w:szCs w:val="20"/>
          <w:rtl/>
          <w:lang w:eastAsia="ru-RU"/>
        </w:rPr>
        <w:t>‏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75-е - по использованию ИКТ в образовании (доступ учебных заведений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ИКТ, использование ИКТ в учебном процессе).</w:t>
      </w:r>
      <w:r w:rsidRPr="00D20CDC">
        <w:rPr>
          <w:rFonts w:ascii="Tahoma" w:eastAsia="Times New Roman" w:hAnsi="Tahoma" w:cs="Tahoma" w:hint="cs"/>
          <w:color w:val="000000"/>
          <w:sz w:val="20"/>
          <w:szCs w:val="20"/>
          <w:rtl/>
          <w:lang w:eastAsia="ru-RU"/>
        </w:rPr>
        <w:t>‏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мировой педагогической практике увеличилась доля цифровых ресурсов, разработанных в соответствии с образовательными программами. В Эстонии более 70% школьных учебных программ имеют поддержку цифровыми ресурсами, в Голландии – 90%. В Казахстане цифровые ресурсы для школьников разрабатываются достаточно активно, но оснащенность ими школ по областям находится в диапазоне от 5% до 36%. Всего 10% содержания учебных программ технического и профессионального образования переведено в цифровой формат.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Доказано, что использование ИКТ в образовании в 3 раза интенсифицирует учебный процесс, в тоже время в 2-3 раза улучшает качество обучения, что подтверждают ученые-педагоги разных государств (США - Симур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Паперт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профессор, основатель педагогической философии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конструкционизма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Индия – Абдул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Вахид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Хан, заместитель Генерального директора ЮНЕСКО, Россия – НИИ информатизации образования РАО Роберт И.В., специальное исследование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Каймина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В.А.;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Казахстан – научная школа профессора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Нургалиевой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Г.К.).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Экономический эффект</w:t>
      </w:r>
      <w:r w:rsidRPr="00D20CD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информатизации образования заключается в создании реальных условий для переподготовки 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перепрофилизации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специалистов, что отвечает вызовам рыночной и цифровой экономики. Доля взрослого населения с актуализированными образовательными потребностями составляет в Республике Казахстан 21,4 %, в Российской Федерации - 30,4 %, на Украине - 22,5 %. (данные института ЮНЕСКО по информационным технологиям в образовании).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Социальный аспект внедрения И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 в шк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ольное образование состоит в том, что все казахстанские школы, в том числе сельские (79% от общего числа школ), из них 55% малокомплектных и отдаленных, получат равный доступ к дистанционному обучению по всем школьным предметам с 1 по 12 классы.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6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Внедрение ИКТ в систему профессионального образования обеспечит возможность дистанционного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обучения по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доступной стоимости. В Индии более 2 млн. студентов обучается в Открытом университете имени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И.Ганди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280 тысяч студентов - в Открытом университете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Тайланда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124 тысяч студентов - в Национальном университете дистанционного образования Испании, 120 тысяч студентов - в Открытом университете Великобритании.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Отличие системы образования 2020 года от существующей системы.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условиях глобализации казахстанская система образования 2020 года будет функционировать как часть единого мирового информационно-образовательного пространства. Будут осуществляться максимальный учет международного опыта в области информатизации образовании, устойчивое партнерство с международными институтами развития в области ИКТ и ведущими IT компаниями. Система образования 2020 года будет функционировать в нормативно-правовом поле информатизации образования, определяющем все регламенты и стандарты компьютеризации 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интернетизации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; организации открытого дистанционного обучения; разработки, апробации и тиражирования цифровых образовательных ресурсов и создания казахстанского компонента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Интернет-среды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технической и педагогической поддержки инфраструктуры и программного обеспечения учебного процесса.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всех уровней образования в 2020 году будут полностью обеспечены компьютерами нового поколения. Если в 2008 году оснащение школ характеризуется наличием компьютеров в соотношении 1: 21, профшкол и лицеев – 23, колледжей – 19, вузов – 10, то в 2020 году это соотношение достигнет показателя 1:1, что будет соответствовать мировым показателям обеспеченности организаций образования компьютерной техникой. В настоящее время в России показатель учащихся на 1 компьютер равняется 50, в странах организаций экономического сотрудничества и развития (Латвия, Венгрия, Чехия) - 13, в Австрии - 7, в Канаде и Норвегии - 6, в Великобритании - 5, в Австралии - 5, в США - 4, Сингапуре - 2 учащихся.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Будет обеспечено массовое внедрение учебных материалов нового поколения и инструментов поддержки учебного процесса.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Учебные предметы всех уровней образования будут оцифрованы в форме интерактивных мультимедийных электронных учебников на 3-х языках в соответствии с государственными стандартами образования. Будет осуществлена 100% их поставка в организации образования. Кроме этого все учащиеся и студенты будут иметь доступ к казахстанским и мировым научно-образовательным ресурсам в условиях функционирования портала МОН РК, НЦИ и ресурсных центров.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Разработка цифровых образовательных ресурсов приведет к созданию и развитию отечественной мультимедиа индустрии, которая, в свою очередь, обеспечит интенсивное развитие рынка электронных образовательных услуг, как значительного сегмента малого и среднего бизнеса. Разработчиками ресурсов будут все заинтересованные предприятия, организации образования, физические лица (учителя и преподаватели, профессорский состав) и творческие коллективы.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Будет создана единая информационная система управления образованием (ЕИСУО), дающая полную информацию в области документооборота, статистики, мониторинга, анализа и контроля для принятия оперативных и стратегических управленческих решений органами управления образованием на местах и центральным органом.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2020 году созданная инфраструктура будет поддерживаться как с педагогической, так с технологической и технической сторон.</w:t>
      </w:r>
      <w:proofErr w:type="gramEnd"/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Будет осуществляться устойчивое стратегическое планирование и управление информатизацией системы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Стратегические ориентиры образовательной политики Республики Казахстан в области информатизации образования будут развиваться по 8 направлениям: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Совершенствование нормативно-правового обеспечения;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Интенсификация подготовки педагогических и управленческих кадров;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Создание отечественных цифровых образовательных ресурсов (ЦОР);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Компьютеризация системы образования и обновление компьютерного парка;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Модернизация аппаратно-программного обеспечения;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6.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Интернетизация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7.Технологическая и техническая поддержка развивающейся инфраструктуры системы образования;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Внедрение </w:t>
      </w:r>
      <w:proofErr w:type="gramStart"/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единой</w:t>
      </w:r>
      <w:proofErr w:type="gramEnd"/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информационной система управления образованием (ЕИСУО).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Нормативно-правовое обеспечение.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Будут</w:t>
      </w: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разработаны 46 нормативно-правовых документов, регламентирующих деятельность организаций образования и управление в области информатизации с использованием ИКТ. Регулярное обновление концепции, программы и плана мероприятий с ориентацией на педагогические результаты информатизации образования должно происходить систематически 1 раз в 3 года, связанное с нарастающими темпами развития инфокоммуникационной индустрии.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Подготовка педагогических и управленческих кадров.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Деятельность педагогических кадров всех уровней образования будет ориентирована на освоение закономерностей и принципов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медиапедагогики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Педагогическая поддержка инфраструктуры осуществляется педагогами всех уровней образования и зависит от овладения ими: компьютерной грамотности и методики использования ИКТ в образовательном процессе; возможностями аппаратно-программного обеспечения; технологиями и офисными пакетами программ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Open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Source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 педагогическими технологиями конструирования цифровых образовательных ресурсов с использованием ИКТ и педагогического дизайна/проектирования; методики использования сетевых технологий, компьютерных измерительных систем, Интернет-ресурсов, интерактивной среды проектирования и интерактивных учебных фильмов.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Начнется интенсивная подготовка и повышение квалификации работающих педагогов и руководителей организаций образования по использованию и внедрению И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КТ в пр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актику образования и проектированию такого использования. К 2014 году будет завершено 100% обучение педагогов и управленцев всех уровней образования. (2009-2011 годы - 60%; 2012-2014 годы – 40%).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педагоги будут сертифицированы по уровню ИКТ компетентности и владения эффективными методиками использования ИКТ.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программы подготовки профессиональных педагогов будут введены специализированные курсы по методологии и технологии информатизации образования на основе ИКТ. Все выпускники организаций образования будут сертифицированы на уровень ИКТ компетентности, одинаково 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владеть как программами </w:t>
      </w:r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открытых систем мирового сообщества, так и системами признанных мировых лидеров-брендов.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Будет обеспечены</w:t>
      </w: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постоянная </w:t>
      </w:r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Интернет-поддержка профессионального развития педагогов всех уровней образования и механизм «гибкого реагирования» на запросы методического и технологического характера с мест. </w:t>
      </w:r>
      <w:proofErr w:type="gramEnd"/>
    </w:p>
    <w:p w:rsidR="00D20CDC" w:rsidRPr="00D20CDC" w:rsidRDefault="00D20CDC" w:rsidP="00D20CDC">
      <w:pPr>
        <w:spacing w:before="100" w:beforeAutospacing="1" w:after="100" w:afterAutospacing="1" w:line="240" w:lineRule="auto"/>
        <w:ind w:firstLine="57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Будет налажена системная поддержка творческих инициатив педагогов, обучающихся и организаций образования, направленных на создание новой практики обучения 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внеучебных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форм работы, предоставление им возможности использовать новые ресурсы. Будет создана национальная школа поиска и развития талантов для поддержки ИКТ конкурентоспособности страны.</w:t>
      </w:r>
    </w:p>
    <w:p w:rsidR="00D20CDC" w:rsidRPr="00D20CDC" w:rsidRDefault="00D20CDC" w:rsidP="00D20CD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pacing w:val="11"/>
          <w:sz w:val="20"/>
          <w:szCs w:val="20"/>
          <w:lang w:eastAsia="ru-RU"/>
        </w:rPr>
        <w:t>Предполагается проведение системных научно-педагогических исследований, направленных на изучение отечественного и международного опыта информатизации образования, технологий дистанционного и виртуального обучения и разработку методики применения ИКТ в образовательном процессе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Создание отечественных цифровых образовательных ресурсов (ЦОР).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Стратегия 100% разработки ЦОР для школьного образования как национального достояния будет ориентирована на 12-летнее обучение.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Стратегия разработки ЦОР для профессионального образования - основана на внедрении производственных и научных виртуальных лабораторий, компьютерных измерительных систем, научно-популярных учебных фильмов, профессионально-ориентированных языковых программ. На сегодня содержание профессионального образования переведено на цифровой формат примерно на 10%.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Важным направлением стратегии станет создание системы апробации как заказываемых, так и закупаемых цифровых образовательных ресурсов. Планируется апробация методики организации учебного процесса с использованием ЦОР и регламентов работы организаций образования в условиях интерактивной мультимедийной среды на экспериментальных площадках.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Ресурсное обеспечение будет осуществляться посредством тиражирования ЦОР и их доставки в организации образования. Будет принята целевая республиканская программа «Обеспечение организаций образования цифровыми интерактивными мультимедийными образовательными ресурсами на 2009-2011 годы в объеме 5419 единиц, на 2012-2014 годы – 5243 единиц, на 2015-2017 годы – 5243 единиц, на 2018-2020 годы – 15783 единиц». В рамках программы закуп будет осуществляться организациями образования на основании приказа МОН РК по целевым трансфертам. Разработка, апробация и тиражирование будут осуществляться разработчиками.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val="kk-KZ" w:eastAsia="ru-RU"/>
        </w:rPr>
        <w:t>Внедрение ИКТ в учебный процесс организаций образования Казахстана будет осуществляться не только через самостоятельный предмет "Информатика”, но и опосредованно через все другие предметные и научные области знаний. Актуализируется модернизация содержания образования с учетом современных достижений в области ИКТ.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первом этапе все содержание образования будет переведено на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кейсовые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технологии как инвариантный базовый уровень.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последующем состоится самостоятельное накопление вариативных цифровых образовательных ресурсов субъектами образовательного процесса, что обеспечит объективные условия для создания креативной информационно-образовательной среды в каждой предметной области знаний.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Компьютеризация системы образования и обновление компьютерного парка.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Педагоги всех уровней образования будут обеспечены персональными компьютерами и периферийной техникой на основе создания льготных условий их закупа: в 2009-2011годы – 50% учителей, в 2012-2014 годы – 25%, в 2015-2017 годы -20%, в 2018-2020 годы - 5%.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Обновление компьютерного парка в организациях образования будет осуществляться поэтапно: в 2009-2011г – на 30%, в 2012-2014г – на 30%, в 2015-2017 годы -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20%, в 2018-2020 - на 20%.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Стратегия компьютеризации связана с поставкой компьютерных классов в различных модификациях, обусловленных потребностями образовательной практики.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Персональными компьютерами будут обеспечены все учителя школ и профшкол (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профлицеев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 на рабочих местах. До настоящего времени для данной категории педагогов целевая поставка компьютеров не осуществлялась.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Организации дошкольного образования будут оснащены кабинетами компьютерных игр (ККИ), ДВД плейерами, портативными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консолиями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телевизорами и игровыми приставками.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всех уровней образования будут оснащены предметными интерактивными кабинетами (ПИК) по всем учебным дисциплинам в соответствии с государственными стандартами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Организации технического и профессионального,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послесреднего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образования будут оснащены предметными интерактивными кабинетами (ПИК) и производственными виртуальными лабораториями (ПВЛ) для углубленного и визуализированного изучения производственных процессов.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высшего и послевузовского образования будут оснащены научными виртуальными лабораториями (НВЛ), интерактивными лекционными залами (ИЛЗ), в университетах будут открыты технопарки.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эффективной реализации государственной языковой политики будет продолжена поставка мультимедийных лингафонных кабинетов (МЛК) в профшколы (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профлицеи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колледжи, вузы с ориентацией на профильное языковое обучение специалистов.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Формирование технической спецификации поставки оборудования будет основываться на комплексном решении проектов, учитывающих одновременную поставку: компьютерного оборудования с доступом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Интернет, с сервером, периферийными устройствами; с полным и современным лицензионным программным обеспечением и контентом, программой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тренинговых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курсов педагогов; специализированной мебелью, с обязательным наличием кондиционеров.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обеспечения эффективности капиталовложений в компьютеризацию будет введен индикатор «Активное компьютерное время», используемый в мировой практике. По данным Всемирного банка в России компьютерный класс в системе начального профессионального образования работает в среднем 28 часов, в школах – 38 часов. В Казахстане такая статистика не ведется.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right="-81"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Будет создано государственное интерактивное учебное телевидение (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УТВ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Аппаратно-программное обеспечение.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Программное обеспечение будет </w:t>
      </w:r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t>базироваться как на идеологиях, принципах, </w:t>
      </w:r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 xml:space="preserve">средствах открытых систем мирового сообщества </w:t>
      </w:r>
      <w:proofErr w:type="spellStart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Open</w:t>
      </w:r>
      <w:proofErr w:type="spellEnd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 xml:space="preserve"> </w:t>
      </w:r>
      <w:proofErr w:type="spellStart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Source</w:t>
      </w:r>
      <w:proofErr w:type="spellEnd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 xml:space="preserve"> </w:t>
      </w:r>
      <w:proofErr w:type="spellStart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Communitu</w:t>
      </w:r>
      <w:proofErr w:type="spellEnd"/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, так и на системах мировых лидеров-брендов. 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pacing w:val="5"/>
          <w:sz w:val="20"/>
          <w:szCs w:val="20"/>
          <w:lang w:eastAsia="ru-RU"/>
        </w:rPr>
        <w:t>Широкое распространение получат сетевые технологии: система управления классом или группой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CRMS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 система управления обучением (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LMS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 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система управления контентом (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val="en-US" w:eastAsia="ru-RU"/>
        </w:rPr>
        <w:t>CMS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), система проектирования интерактивной образовательной среды (LENS); система проектирования ресурсами (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val="en-US" w:eastAsia="ru-RU"/>
        </w:rPr>
        <w:t>ERP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), менеджмент взаимодействия (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val="en-US" w:eastAsia="ru-RU"/>
        </w:rPr>
        <w:t>CRM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), система менеджмента планирования (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val="en-US" w:eastAsia="ru-RU"/>
        </w:rPr>
        <w:t>PMS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), система тестирования (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val="en-US" w:eastAsia="ru-RU"/>
        </w:rPr>
        <w:t>TMS</w:t>
      </w:r>
      <w:r w:rsidRPr="00D20CDC">
        <w:rPr>
          <w:rFonts w:ascii="Tahoma" w:eastAsia="Times New Roman" w:hAnsi="Tahoma" w:cs="Tahoma"/>
          <w:color w:val="000000"/>
          <w:spacing w:val="7"/>
          <w:sz w:val="20"/>
          <w:szCs w:val="20"/>
          <w:lang w:eastAsia="ru-RU"/>
        </w:rPr>
        <w:t>)</w:t>
      </w:r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t> и другие.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t xml:space="preserve">Будут задействованы средства для организации учебного процесса: специализированное программное обеспечение для методистов, </w:t>
      </w:r>
      <w:proofErr w:type="spellStart"/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t>тьюторов</w:t>
      </w:r>
      <w:proofErr w:type="spellEnd"/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t xml:space="preserve">, педагогов, администраторов организаций </w:t>
      </w:r>
      <w:r w:rsidRPr="00D20CDC">
        <w:rPr>
          <w:rFonts w:ascii="Tahoma" w:eastAsia="Times New Roman" w:hAnsi="Tahoma" w:cs="Tahoma"/>
          <w:color w:val="000000"/>
          <w:spacing w:val="4"/>
          <w:sz w:val="20"/>
          <w:szCs w:val="20"/>
          <w:lang w:eastAsia="ru-RU"/>
        </w:rPr>
        <w:lastRenderedPageBreak/>
        <w:t>образования всех уровней; электронные инструменты анализа качества и эффективности образовательных процессов.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Интернетизация</w:t>
      </w:r>
      <w:proofErr w:type="spellEnd"/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Стратегия развития образования предполагает 100% подключение организаций всех уровней образования и управления к глобальной сети ИНТЕРНЕТ. Подключение будет осуществляться на базе различных каналов связи: спутниковой, наземной, мобильной, широкополосной, беспроводной и др.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Перспектива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интернетизации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будет ориентирована на создание зон беспроводного доступа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Max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Fi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локальные научно-образовательные сети и Интернет на территориях организаций образования с последующим их объединением. Также будут внедрены 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Wap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-технологии доступа к Интернет-ресурсам через мобильную сотовую связь.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казахстанского сегмента ИНТЕРНЕТ будет осуществляться в условиях расширения динамических сайтов, порталов, ресурсных и продюсерских центров организаций всех уровней образования. Системообразующим станет портал МОН РК.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Новый этап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интернетизации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должен быть связан с разработкой казахстанских научно-образовательных информационно-поисковых систем. Функционирование информационно-поисковой системы в рамках корпоративной сети МОН РК позволит обеспечить высокий уровень защиты информации, не ограничивать трафик, убрать лимиты в целом и плату за пользование ресурсами.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Внедрение технологии беспроводной сети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Max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Fi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во всех областях и районах будет проходить в 2009-2011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</w:t>
      </w:r>
      <w:proofErr w:type="spellEnd"/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Будет осуществляться дополнительное дистанционное обучение в профильной и малокомплектной школе.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7.Технологическая и техническая поддержка создаваемой инфраструктуры системы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Многосторонняя поддержка инфраструктуры должна координироваться специальным оператором МОН РК.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Технологическая поддержка будет осуществляться ведущими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компаниями на основе международного сотрудничества и государственно-частного партнерства. Обучение </w:t>
      </w:r>
      <w:proofErr w:type="gram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</w:t>
      </w:r>
      <w:proofErr w:type="gram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специалистов в сфере образования будет осуществляться за счет создания центров компетенций.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Техническая поддержка будет осуществляться региональными центрами новых технологий в образовании (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РгЦНТО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), обеспечивающих информационно-ресурсное обеспечение, методическую поддержку и оперативное обслуживание школ.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условиях расширения компьютерного парка организаций образования, усложнения информационно-образовательных ресурсов и прикладного программного обеспечения в организациях образования будут введены </w:t>
      </w:r>
      <w:r w:rsidRPr="00D20CDC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 xml:space="preserve">2-3 самостоятельные единицы </w:t>
      </w:r>
      <w:proofErr w:type="gramStart"/>
      <w:r w:rsidRPr="00D20CDC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>ИТ</w:t>
      </w:r>
      <w:proofErr w:type="gramEnd"/>
      <w:r w:rsidRPr="00D20CDC">
        <w:rPr>
          <w:rFonts w:ascii="Tahoma" w:eastAsia="Times New Roman" w:hAnsi="Tahoma" w:cs="Tahoma"/>
          <w:color w:val="000000"/>
          <w:spacing w:val="2"/>
          <w:sz w:val="20"/>
          <w:szCs w:val="20"/>
          <w:lang w:eastAsia="ru-RU"/>
        </w:rPr>
        <w:t xml:space="preserve"> специалистов, выполняющих функции: 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администрирования сайтов и порталов, администрирования локальных сетей и систем, технического сопровождения кабинетов информатики, мультимедийных, виртуальных и предметных компьютерных кабинетов.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условиях ускоренного развития информатизации образования на основе И</w:t>
      </w:r>
      <w:proofErr w:type="gramStart"/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 в шк</w:t>
      </w:r>
      <w:proofErr w:type="gramEnd"/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олах, профессиональных лицеях и колледжах будет введена дополнительная штатная единица заместителя первого руководителя по информатизации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Единая информационная система управления образованием</w:t>
      </w:r>
      <w:r w:rsidRPr="00D20C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D20CD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(ЕИСУО).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ЕИСУО будет направлена на создание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иерархизированной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базы статистических и мониторинговых данных по обеспечению информационного обмена с целью получения </w:t>
      </w: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объективных персонифицированных данных по субъектам образовательного процесса через систему идентификации субъектов и объектов образовательного процесса и формирования цифрового портфолио, что обеспечит систему рейтинга каждого учащегося, педагога и организации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результате функционирования ЕИСУО будет обеспечена стабильность электронного делопроизводства, документооборота, сбора и обработки статистических данных, мониторинга, анализа и контроля деятельности организаций образования.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первом этапе (2009-2011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г.г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.) будет создана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иерархизированная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база статистических и мониторинговых данных;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втором этапе (2012-2014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г.г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.) будет создана система идентификации и интеграции образовательных платформ;</w:t>
      </w:r>
    </w:p>
    <w:p w:rsidR="00D20CDC" w:rsidRPr="00D20CDC" w:rsidRDefault="00D20CDC" w:rsidP="00D20CDC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третьем этапе (2015-2017 </w:t>
      </w:r>
      <w:proofErr w:type="spellStart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г.г</w:t>
      </w:r>
      <w:proofErr w:type="spellEnd"/>
      <w:r w:rsidRPr="00D20CD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.) будет создана автоматизированная система рейтинга каждого учащегося, педагога и организации образования.</w:t>
      </w:r>
    </w:p>
    <w:p w:rsidR="005856C4" w:rsidRDefault="005856C4">
      <w:bookmarkStart w:id="0" w:name="_GoBack"/>
      <w:bookmarkEnd w:id="0"/>
    </w:p>
    <w:sectPr w:rsidR="0058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C"/>
    <w:rsid w:val="000548AA"/>
    <w:rsid w:val="00112D55"/>
    <w:rsid w:val="00161CFA"/>
    <w:rsid w:val="001B3A4A"/>
    <w:rsid w:val="001C496E"/>
    <w:rsid w:val="00274C22"/>
    <w:rsid w:val="00291FBC"/>
    <w:rsid w:val="002D3B36"/>
    <w:rsid w:val="002F78C8"/>
    <w:rsid w:val="0035066D"/>
    <w:rsid w:val="00350CDB"/>
    <w:rsid w:val="00365CC4"/>
    <w:rsid w:val="003718B1"/>
    <w:rsid w:val="003F59EE"/>
    <w:rsid w:val="00466D6A"/>
    <w:rsid w:val="004954D5"/>
    <w:rsid w:val="004F2628"/>
    <w:rsid w:val="005856C4"/>
    <w:rsid w:val="005C4EE2"/>
    <w:rsid w:val="0079313A"/>
    <w:rsid w:val="00860171"/>
    <w:rsid w:val="00991624"/>
    <w:rsid w:val="009C06E2"/>
    <w:rsid w:val="00A159BA"/>
    <w:rsid w:val="00A712A4"/>
    <w:rsid w:val="00AA0115"/>
    <w:rsid w:val="00AB21C7"/>
    <w:rsid w:val="00AC1079"/>
    <w:rsid w:val="00B654B8"/>
    <w:rsid w:val="00BA24B2"/>
    <w:rsid w:val="00BA4AC2"/>
    <w:rsid w:val="00BB0C07"/>
    <w:rsid w:val="00CA7C87"/>
    <w:rsid w:val="00D20CDC"/>
    <w:rsid w:val="00DF02E4"/>
    <w:rsid w:val="00EF7D6E"/>
    <w:rsid w:val="00F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DC"/>
  </w:style>
  <w:style w:type="character" w:customStyle="1" w:styleId="style1">
    <w:name w:val="style1"/>
    <w:basedOn w:val="a0"/>
    <w:rsid w:val="00D20CDC"/>
  </w:style>
  <w:style w:type="character" w:styleId="a3">
    <w:name w:val="Strong"/>
    <w:basedOn w:val="a0"/>
    <w:uiPriority w:val="22"/>
    <w:qFormat/>
    <w:rsid w:val="00D20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DC"/>
  </w:style>
  <w:style w:type="character" w:customStyle="1" w:styleId="style1">
    <w:name w:val="style1"/>
    <w:basedOn w:val="a0"/>
    <w:rsid w:val="00D20CDC"/>
  </w:style>
  <w:style w:type="character" w:styleId="a3">
    <w:name w:val="Strong"/>
    <w:basedOn w:val="a0"/>
    <w:uiPriority w:val="22"/>
    <w:qFormat/>
    <w:rsid w:val="00D20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2014-02-18T05:41:00Z</dcterms:created>
  <dcterms:modified xsi:type="dcterms:W3CDTF">2014-02-18T05:41:00Z</dcterms:modified>
</cp:coreProperties>
</file>