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rPr>
      </w:pPr>
      <w:bookmarkStart w:id="0" w:name="_GoBack"/>
      <w:bookmarkEnd w:id="0"/>
      <w:r w:rsidRPr="00B74821">
        <w:rPr>
          <w:rFonts w:ascii="Times New Roman" w:eastAsia="Times New Roman" w:hAnsi="Times New Roman" w:cs="Times New Roman"/>
          <w:b/>
          <w:bCs/>
          <w:color w:val="000000" w:themeColor="text1"/>
          <w:sz w:val="28"/>
          <w:szCs w:val="28"/>
        </w:rPr>
        <w:t>Мемлекет басшысы Н.Назарбаевтың Қазақстан халқына жолдауы.</w:t>
      </w:r>
    </w:p>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sidRPr="00B74821">
        <w:rPr>
          <w:rFonts w:ascii="Times New Roman" w:eastAsia="Times New Roman" w:hAnsi="Times New Roman" w:cs="Times New Roman"/>
          <w:b/>
          <w:bCs/>
          <w:color w:val="000000" w:themeColor="text1"/>
          <w:sz w:val="28"/>
          <w:szCs w:val="28"/>
        </w:rPr>
        <w:t xml:space="preserve"> 2017 жылғы 31 қаңтар</w:t>
      </w:r>
    </w:p>
    <w:p w:rsidR="00B74821" w:rsidRP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rPr>
      </w:pPr>
    </w:p>
    <w:p w:rsidR="00B74821" w:rsidRPr="00B74821" w:rsidRDefault="00B74821" w:rsidP="00B74821">
      <w:pPr>
        <w:shd w:val="clear" w:color="auto" w:fill="F9F9F9"/>
        <w:spacing w:after="0" w:line="240" w:lineRule="auto"/>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b/>
          <w:bCs/>
          <w:color w:val="000000" w:themeColor="text1"/>
          <w:sz w:val="28"/>
          <w:szCs w:val="28"/>
        </w:rPr>
        <w:t>«Қазақстанның үшінші жаңғыруы: жаһандық бәсекеге қабілеттілік»</w:t>
      </w:r>
    </w:p>
    <w:p w:rsidR="00B74821" w:rsidRPr="00B74821" w:rsidRDefault="00B74821" w:rsidP="00B74821">
      <w:pPr>
        <w:shd w:val="clear" w:color="auto" w:fill="F9F9F9"/>
        <w:spacing w:after="0" w:line="240" w:lineRule="auto"/>
        <w:jc w:val="center"/>
        <w:rPr>
          <w:rFonts w:ascii="Times New Roman" w:eastAsia="Times New Roman" w:hAnsi="Times New Roman" w:cs="Times New Roman"/>
          <w:color w:val="000000" w:themeColor="text1"/>
          <w:sz w:val="28"/>
          <w:szCs w:val="28"/>
        </w:rPr>
      </w:pPr>
    </w:p>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rPr>
      </w:pPr>
      <w:r w:rsidRPr="00B74821">
        <w:rPr>
          <w:rFonts w:ascii="Times New Roman" w:eastAsia="Times New Roman" w:hAnsi="Times New Roman" w:cs="Times New Roman"/>
          <w:b/>
          <w:bCs/>
          <w:color w:val="000000" w:themeColor="text1"/>
          <w:sz w:val="28"/>
          <w:szCs w:val="28"/>
        </w:rPr>
        <w:t>Құрметті қазақстандықтар!</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 Қазақстан халқына жаңа дәуір қарсаңында сөз арнап отырмын.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Еліміз өзінің 25 жылдық даму кезеңінен абыроймен өтті. Біз елімізді мақтан тұтамыз. Табыстарымыз бен жетістіктеріміз туралы Тәуелсіздігіміздің 25 жылдық мерейтойында атап өттік. Оларды бүкіл әлем біледі және жоғары бағалайды.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2017 жылдың басынан бастап Қазақстан Біріккен Ұлттар Ұйымы Қауіпсіздік Кеңесінің мүшесі болды.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Биыл Астанада «ЭКСПО-2017» халықаралық көрмесі өтеді. Мұндай өте маңызды әлемдік деңгейдегі іс-шараны біз ТМД және Орталық Азия елдерінің арасында бірінші болып өткіземіз.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Алматыда Универсиада-2017 спорт ойындары өтіп жатыр.  Оған 57 мемлекеттен 2 мыңнан астам  спортшы мен делегация мүшелері қатысуда.</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Осының барлығы Қазақстанның халықаралық аренада жоғары беделге ие болғанын және саясатымыздың дұрыстығын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 2050 жылға қарай әлемдегі ең алдыңғы қатарлы 30 мемлекеттің қатарына қосылуға тиіс. Біз осы мақсатқа қарай табандылықпен ілгерілей береміз.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Жаһандық бәсекелестіктің өсуі және әлемдегі тұрақсыздық жағдайында, 2012 жылы халқыма ұсынған «Қазақстан-2050» стратегиясының өзектілігі арта түседі. Біз қиындықтарды уақтылы болжай алдық.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өтіп келеміз. Тек 2014-2016 жылдар аралығында біз экономиканы қолдауға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Нәтижесінде, 2016 жылы біз ішкі жалпы өнімнің 1% өсімін қамтамасыз еттік. Бұл қазіргі күрделі жағдайда айтарлықтай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Әлем қарқынды түрде өзгеріп келеді.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 жаңа жаһандық болмыс, оны біз қабылдауға тиіспіз.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b/>
          <w:bCs/>
          <w:color w:val="000000" w:themeColor="text1"/>
          <w:sz w:val="28"/>
          <w:szCs w:val="28"/>
        </w:rPr>
        <w:t>Қымбатты отандастар!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Болашағын айқындап, сын-қатерлерді күтіп отырмастан, оған табанды түрде қарсы тұра алатын халық қана жеңіске жетеді.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Әлемде кезекті, Төртінші өнеркәсіптік революция басталды.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әрі тарихи сын-қатер, әрі Ұлтқа берілген мүмкіндік.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Бүгін мен Қазақстанды Үшінші жаңғырту жөнінде міндет қойып отырмын. Елдің жаһандық бәсекеге қабілеттілігін қамтамасыз ететін экономикалық өсімнің жаңа моделін құру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Қазіргі кезде көптеген елдер осындай міндетті орындауға ұмтылуда. Өсімнің жаңа моделіне көшу тәсілі әр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Қазақстанның Бірінші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Жоспарлы экономикадан нарықтық экономикаға көшу жүзеге асырылды. Біздің бәріміз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жаңғыру «Қазақстан-2030» стратегиясының қабылдануымен және жаңа елорда – Астананың салынумен басталды. Оның нәтижелі болғаны дау тудырмайды. Еліміз экономикалық тұрғыдан артта қалған аймақтан шығып, әлемдегі экономикасы бәсекеге қабілетті 50 мемлекеттің қатарына кірді.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Табысты өткен екі жаңғыру арқылы баға жетпес тәжірибе жинақтадық. Біз енді алға батыл қадам басып, Үшінші жаңғыруды бастауға тиіспіз.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жаңғыру – қазіргі жаһандық сын-қатерлермен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 оның бес негізгі басымдығын көріп отырмын. Олар экономиканың әлемдік өсімінің орта деңгейден жоғары қарқынын қамтамасыз етуге және 30 озық елдің қатарына қарай тұрақты түрде ілгерілеуге лайықталған.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басымдық – экономиканың жеделдетілген технологиялық жаңғыртылуы.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цифрлық технологияны қолдану арқылы құрылатын жаңа индустрияларды өркендетуге тиіспіз. Бұл – маңызды кешенді міндет</w:t>
      </w:r>
      <w:r w:rsidRPr="00B74821">
        <w:rPr>
          <w:rFonts w:ascii="Times New Roman" w:eastAsia="Times New Roman" w:hAnsi="Times New Roman" w:cs="Times New Roman"/>
          <w:i/>
          <w:iCs/>
          <w:color w:val="000000" w:themeColor="text1"/>
          <w:sz w:val="28"/>
          <w:szCs w:val="28"/>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Елде 3D-принтинг, онлайн-сауда, мобильді банкинг, цифрлық қызмет көрсету секілді денсаулық сақтау, білім беру ісінде қолданылатын және басқа да перспективалы салаларды дамыту керек. Бұл индустриялар қазірдің өзінде дамыған елдердің экономикаларының құрылымын өзгертіп, дәстүрлі салаларға жаңа сапа дарытты.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Осыған орай, Үкіметке «Цифрлық Қазақстан» жеке бағдарламасын әзірлеуді және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Біздің заңнамамызды жаңа жағдайға бейімдеу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Коммуникацияның дамуы мен оптикалық-талшықты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 ІТ саласын дамыту мәселесін ерекше бақылауда ұстауға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Жаңа индустриялар қалыптастырудың маңызды шарты инновацияны қолдау және оларды өндіріске тезірек енгізу болып саналады.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«ЭКСПО-2017» нысандарының бірінің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тиісті инфрақұрылым және салық жеңілдіктерін, оңайлатылған виза мен еңбек режімін қоса алғанда, қолайлы жағдай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жоғары оқу орындары, Назарбаев Университеті және «Алатау» иннновациялық технологиялар паркі базасында өзіміздің ғылыми және инновациялық әлеуетімізді дамытуымыз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кешенді міндет</w:t>
      </w:r>
      <w:r w:rsidRPr="00B74821">
        <w:rPr>
          <w:rFonts w:ascii="Times New Roman" w:eastAsia="Times New Roman" w:hAnsi="Times New Roman" w:cs="Times New Roman"/>
          <w:i/>
          <w:iCs/>
          <w:color w:val="000000" w:themeColor="text1"/>
          <w:sz w:val="28"/>
          <w:szCs w:val="28"/>
        </w:rPr>
        <w:t>.</w:t>
      </w:r>
      <w:r w:rsidRPr="00B74821">
        <w:rPr>
          <w:rFonts w:ascii="Times New Roman" w:eastAsia="Times New Roman" w:hAnsi="Times New Roman" w:cs="Times New Roman"/>
          <w:color w:val="000000" w:themeColor="text1"/>
          <w:sz w:val="28"/>
          <w:szCs w:val="28"/>
        </w:rPr>
        <w:t> Жаңа индустриялар құрумен қатар дәстүрлі базалық салаларды дамытуға серпін беруіміз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 өнеркәсіп, агроөнеркәсіптік кешен, көлік пен логистика, құрылыс секторы және басқа салалар.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Еңбек өнімділігін айтарлықтай арттыру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жердегі негізгі фактор Төртінші өнеркәсіптік революция элементтерін жаппай енгізу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 автоматтандыру, роботтандыру, жасанды интеллект, «ауқымды мәліметтер» алмасу, тағы басқа міндеттер.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бизнес өкілдерімен бірге 2025 жылға дейін базалық салаларды технологиялық тұрғыдан қайта жарақтандырудың кешенді шараларын әзірлеуді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Басымдығы бар салалардағы бәсекеге қабілетті экспорттық өндірісті дамытуды көздейтін индустрияландыруды жалғастыру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алдында қазірдің өзінде 2025 жылға қарай шикізаттық емес экспортты 2 есе ұлғайту міндеті тұр.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бағыттағы жұмысты жандандыру үшін экспортты дамыту мен ілгерілету тетіктерін бір ведомстоваға шоғырландыру қажет. Экспорттаушыларға «бір терезе» қағидаты бойынша өңірлерде де қолдау көрсету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жанынан Экспорт саясаты жөніндегі кеңес құруды тапсырамын. Оған бизнес қоғамдастығының өкілдері кіруге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Биылғы 1 қыркүйекке дейін Үкімет әкімдермен және бизнес өкілдерімен бірлесіп, Бірыңғай экспорт стретегиясын әзірлеуі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 шетел инвестицияларын тарту ісіндегі көшбасшылығын сақтап қалуы қажет.«Астана» халықаралық қаржы орталығы ел экономикасына қаржы ресурстарын тартуда маңызды рөл атқаруға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тауар өндіру мен өткізу, қызмет көрсету ісін жаһандық желіге бейімдеуіміз керек. Мұны, ең алдымен, трансұлттық компанияларды тарту арқылы жасаған жөн.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Қазақстанда өндірістер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Бұл қазақстандықтар үшін 20 мың жаңа жұмыс орнын ашатын заманауи өндіріс болмақ. Қазір 6 жоба жүзеге асырыла бастады, ал 2 жоба іске қосылды. Соның бірі – гибридтік және толықтай электрлі JAC автомобильдерін ірі құрылғылардан құрастыратын зауыт.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Қажетті инфрақұрылым қалыптастыру жайын ескеріп, экспортқа бағдарланған электромобиль өндірісін одан әрі дамыту мәселесін пысықтауды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Тұтастай алғанда, Қазақстанның өз Инвестициялық стратегиясы болуға тиіс. Үкімет оны биылғы 1 қыркүйекке дейін әзірлеуі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Халықаралық ынтымақтастық аясында ұлттық экономикалық мүдделерді қорғап, ілгерілету қажет. Бұл, ең алдымен,  ЕАЭО, ШЫҰ ішінде Жібек жолы Экономикалық белдеуімен ұштасатын жұмыстарға қатысты. Ол үшін экономикалық дипломатия жұмысын қайта құрып, жандандыра түсу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Экономикалық өсімнің тұрақтылығы үшін елдің тау-кен металлургиясы мен мұнай-газ кешендері өзінің стратегиялық маңызын сақтауға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Әлемдік сұраныс бәсеңдеп кеткен кезде жаңа нарықтарға шығып, өнім жеткізу аумағын кеңейту керек. Минералдық-шикізаттық базаны кеңейтуге баса назар аударылуға тиіс. Геологиялық барлау жұмыстарын белсенді жүргізу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салаларды одан әрі дамыту ісі шикізатты кешенді түрде қайта өңдеуді тереңдете түсумен берік ұштастырылуы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Жыл соңына дейін Жер қойнауы туралы жаңа кодексті қабылдап, салық заңнамаларына қажетті өзгерістер енгізуді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Төртінші. Аграрлық сектор экономиканың жаңа драйверіне айналуы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Қазақстанның агроөнеркәсіп кешенінің болашағы зор.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Көптеген позициялар бойынша біз әлемде ірі аграрлық экспорттық өнім өндірушілердің бірі бола аламыз. Бұл, әсіресе, экологиялық таза тағамдарға қатысты. «Made in Kazakhstan» бренді сондай өнімдердің эталоны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Сонымен қатар, астық өнімдері бойынша біз Еуразияда «нан кәрзеңкесі» болуымыз керек. Шикізат өндірісінен сапалы өңделген өнім шығаруға көшу қажет. Тек сонда ғана біз халықаралық нарықтарда бәсекеге қабілетті бола аламыз.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 мақсаттарға қол жеткізу үшін  Үкімет пен әкімдерге мынадай тапсырмалар беремін: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біріншіден</w:t>
      </w:r>
      <w:r w:rsidRPr="00B74821">
        <w:rPr>
          <w:rFonts w:ascii="Times New Roman" w:eastAsia="Times New Roman" w:hAnsi="Times New Roman" w:cs="Times New Roman"/>
          <w:i/>
          <w:iCs/>
          <w:color w:val="000000" w:themeColor="text1"/>
          <w:sz w:val="28"/>
          <w:szCs w:val="28"/>
        </w:rPr>
        <w:t>,</w:t>
      </w:r>
      <w:r w:rsidRPr="00B74821">
        <w:rPr>
          <w:rFonts w:ascii="Times New Roman" w:eastAsia="Times New Roman" w:hAnsi="Times New Roman" w:cs="Times New Roman"/>
          <w:color w:val="000000" w:themeColor="text1"/>
          <w:sz w:val="28"/>
          <w:szCs w:val="28"/>
        </w:rPr>
        <w:t> субсидияларды бөлу қағидаларын қайта қарастырып, біртіндеп өнімді сақтандыруға көшу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екіншіден, бес жыл ішінде 500 мыңнан астам жеке үй шаруашылықтары мен шағын фермерлерді кооперативтерге тартуға мүмкіндік беретін жағдай жасау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үшіншіден</w:t>
      </w:r>
      <w:r w:rsidRPr="00B74821">
        <w:rPr>
          <w:rFonts w:ascii="Times New Roman" w:eastAsia="Times New Roman" w:hAnsi="Times New Roman" w:cs="Times New Roman"/>
          <w:i/>
          <w:iCs/>
          <w:color w:val="000000" w:themeColor="text1"/>
          <w:sz w:val="28"/>
          <w:szCs w:val="28"/>
        </w:rPr>
        <w:t>,</w:t>
      </w:r>
      <w:r w:rsidRPr="00B74821">
        <w:rPr>
          <w:rFonts w:ascii="Times New Roman" w:eastAsia="Times New Roman" w:hAnsi="Times New Roman" w:cs="Times New Roman"/>
          <w:color w:val="000000" w:themeColor="text1"/>
          <w:sz w:val="28"/>
          <w:szCs w:val="28"/>
        </w:rPr>
        <w:t> өнімнің өңдеу сапасын жақсартып, тауарларды сақтаудың, тасымалдаудың және өткізудің тиімді жүйесін құру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төртіншіден, еңбек өнімділігін белсенді түрде арттырып, өндіріс шығындарын төмендету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бесіншіден, жерді пайдалану тиімділігін арттыруға тиіспіз. Суармалы егіс алаңын 5 жыл ішінде 40%-ға кеңейтіп, 2 миллион гектарға жеткізу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алтыншыдан, өндірісте сұранысқа ие аграрлық ғылыми зерттеулерге салынатын инвестиция көлемін арттыру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Ауыл шаруашылығын әртараптандырып, 2021 жылға қарай азық-түлік тауары экспортын 40%-ға көбейтуді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міндеттер агроөнеркәсіп кешенін дамытудың жаңа мемлекеттік бағдарламасы аясында іске асырылуы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Бесінші. Жаңа еуразиялық логистикалық инфрақұрылымды дамыту – маңызды басымдықтардың бірі.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Оған қазірдің өзінде қомақты инвестиция жұмсалды. Енді одан экономикалық қайтарым ала бастау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2020 жылға қарай транзиттік тасымалдың жылдық көлемін: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контейнерлермен тасымалданатын жүктер үшін 7 есе – 2 миллион контейнерге дейін;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жолаушыларды әуе көлігімен тасымалдауды 4 есе – 1,6 миллион транзиттік жолаушыға дейін арттыруды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Транзиттік тасымалдаудан түсетін табысты 5,5 есе – жылына 4 миллиард долларға дейін көбейту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2015 жылы мен «Нұрлы жол» инфрақұрылымдық даму бағдарламасын ұсындым. Өткен 2 жыл ішінде бағдарлама өзін толық ақтады.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беріліп, кезең-кезеңімен ақылы жүйе енгізіледі.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Еліміздің көлік және транзит әлеуетін толық ашу үшін көрші елдермен үйлесімді іс-қимыл қажет.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кірісу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Алтыншы. Урбанизация үдерісі құрылыс секторын дамыту қажеттігін алға тартып отыр. Ол отандық экономиканың толыққанды драйверіне айналуға тиіс.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Жол, тұрғын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қазір жақсы мүмкіндіктер бар.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Менің тапсырмам бойынша биыл «Нұрлы жер» тұрғын үй бағдарламасы іске асырыла бастайды. Ол аса маңызды міндетті орындауға – алдағы 15 жылда 1,5 миллион отбасын тұрғын үймен қамтамасыз етуге бағытталған.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Бағдарламада тұрғын үй нарығын дамытудың кешенді шаралары көрініс тапқан. Соның бірі – «Даму» акционерлік қоғамы арқылы мемлекеттің субсидия беруі есебінен құрылыс салушылар үшін банк несиесін арзандату. Тұрғындар үшін «Қазақстан ипотекалық компаниясы» акционерлік қоғамы арқылы банктер беретін ипотекалық несиені субсидиялау жүзеге асырылады. «Тұрғын үй құрылыс жинақ банкі» салымшылары үшін әкімдіктердің несиелік тұрғын үй салуы жалғасады. Оған ілгеріде бөлінген қаржы «револьвер» қағидаты  бойынша қайта пайдаланылады.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Әкімдіктер халықтың әлеуметтік әлсіз топтары үшін сатып алу құқығынсыз арендалық тұрғын үй бөлу ісін дамыта беретін болады. Жаппай тұрғын үй құрылысы үшін әкімдер тиісті жер телімдерін бөлуге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қалаларда жеке тұрғын үйлердің бірыңғай сәулет стилінде салынуына мән беретін боламыз. Бұл үшін мемлекет қажетті инфрақұрылым тұрғысынан көмек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әкімдермен бірлесіп, үлкен қалалардың іргелес орналасқан елді мекендермен көлік байланысын дамыту жөнінде шаралар қабылдауы қажет.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кешенді міндет – еңбек нарығын жаңғырту.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пен әкімдерге еңбеккерлердің басқа салаларға басқару аясында ауысуы үшін жағдай жасауды тапсырамын.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тартуға қолдау көрсету керек.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Үкімет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басымдық – бизнес-ортаны түбегейлі жақсарту және кеңейту.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Біздің стратегиялық мақсатымыздың бірі – елдің ішкі жалпы өніміндегі шағын және орта бизнестің үлесі 2050 жылға қарай кем дегенде 50% болуын қамтамасыз ету.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 өте өршіл мақсат, бірақ оған қол жеткізуге болады. Оны орындау үшін қазіргі кезеңде мынадай қадамдар жасалуы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Бұдан былай Қазақстан азаматтары өз бизнесін жүргізу үшін ауылда да, қалада да 16 миллион теңгеге дейін шағын несие ала 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Шағын несие беру аясын кеңейтіп, кәсіпкерлерге кепілдік жасау және қызмет көрсету тетіктерін белсенді пайдалану керек. Бұл шараларды бизнес жүргізу және қаржылық сауаттылыққа үйрету ісін ұйымдастырумен қатар атқару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Жаппай кәсіпкерлікті қолдау тетіктерін одан әрі жетілдіру керек. Қазақстанның әр өңірі жаппай кәсіпкерлікті, соның ішінде отбасылық кәсіпкерлікті дамыту бағытында кешенді шаралар ұсынуға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Жаңадан ашылған жұмыс орындарының саны – бұрынғыша Үкімет пен әкімдер қызметінің тиімділігін бағалаудың негізгі критерийінің бірі болмақ.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Үкімет «Атамекен» ұлттық кәсіпкерлер палатасымен (ҰКП) бірлесіп, бизнестің барлық шығынын жаппай азайту жөнінде шаралар қабылдауы қажет. Бұл әсіресе энергетика, көлік және логистика, сондай-ақ, тұрғын үй-коммуналдық шаруашылық салаларындағы қызмет көрсету құнына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Мемлекеттік қызметтер көрсету үдерісі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форматқа көшіру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Сондай-ақ, бизнестің қазіргі  қолданыстағы реттеушілік жүктемесі өсімнің жаңа моделін жасау міндетімен үйлеспейді.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пен әкімдерге биылғы 1 шілдеге дейін бизнесті қайта реттеу жөніндегі жүйелі шаралар әзірлеу міндетін жүктеймін.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Дамыған елдердің озық стандарттары мен тәжірибесін енгізу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жұмысты әсіресе өңірлік деңгейде атқару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Әкімдер Үкіметпен бірлесіп, Дүниежүзілік банк рейтингі негізінде өңірлерде бизнес жүргізу үшін жағдайды жақсарту жөнінде нақты жоспарлар әзірлеу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Елімізде бизнес жүргізуді жеңілдету жөнінен өңірлер мен қалалар рейтингін енгізу қажет. Біз үздіктер үшін арнаулы сыйлық тағайындаймыз. Оны жылына бір рет, Индустрияландыру күнінде табыс етеміз.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Бұдан бұрын 2020 жылға дейін жекешелендірілетін 800-ге жуық кәсіпорынды қамтитын тізбе жасалған болатын. Тиісті жұмыстар атқарылуда.</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сол тізбедегі кәсіпорындарды жекешелендіруді тездетіп, оны 2018 жылдың соңына дейін аяқтауды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Ірі компанияларымызды ІРО-ға дайындау және оған бейімдеу ісін де жеделдету керек. Yellow Pages қағидаттарын енгізу мемлекет үшін экономикадағы қызмет түрлерін 47%-ға (652-ден 346-ға) қысқартуға мүмкіндік берді.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Келесі кезеңде осы қағидаттарға сай келмейтін мемлекет меншігіндегі барлық кәсіпорындар мен ұйымдарды 2020 жылға дейін жеке секторға беру немесе жою қажет. Ал ондай кәсіпорындар саны бірнеше мың болады.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Әрбір бағдарлама немесе тапсырмаға орай заңды тұлғалар құру тәжірибесі бұдан былай  тоқтатылуға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Жекешелендірудің жариялылығы мен тиімділігін қамтамасыз ету қажет. Сондай-ақ мемлекеттік холдингтер рөлін қайта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«Самұрық-Қазына» холдингін сапалы түрде трансформациялау ісін жүзеге асыруды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Басқарушылық және өндірістік бизнес үдерістерін толық ревизия мен  оңтайландырудан өткізу қажет. Нәтижесінде ол тиімділігі жоғары, жинақы және кәсіби холдингке айналуға тиіс. Менеджмент пен корпоративті басқару сапасын халықаралық деңгейге жеткізу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Мемлекетке қандай маңызды секторларда, қатысу үлесінің қандай мөлшерімен және не қалдыратынымызды нақты анықтап алуымыз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«Бәйтерек» және «ҚазАгро» холдингтерін де қайта құру қажет. Олар мемлекеттік даму бағдарламаларын іске асыру жөніндегі операторлар болуға тиіс. Соған орай олардың функцияларын оңтайландыру керек. Жеке сектор жүзеге асыра алатын нәрсенің барлығы бизнеске берілуі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Сондай-ақ, оларға бағдарламаларды іске асыру үшін мемлекеттік емес қаржы көздері арқылы қор қалыптастырумен айналысу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Төртінші. Кәсіпкерлікті дамытуға мемлекет-жекеменшік серіктестігі аясын кеңейту зор мүмкіндік береді. Бұл жерде әңгіме бірқатар мемлекеттік қызметтер көрсету міндетін бизнеске беру ісіне қатысты болып отыр.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Бізде қазірдің өзінде оларды мектепке дейінгі білім беру ісіне тарту саласында жақсы нәтижелер бар. Өткен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Оңтүстік Қазақстан (397), Алматы (221), Қызылорда (181) облыстарында ашылды.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Мен үшін осы сектордағы мемлекет-жекеменшік серіктестігінің үлгісі өте маңызды. Бұл аса маңызды жалпыұлттық міндеттердің бірі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Мемлекет-жекеменшік серіктестігін дамыту әкімдердің нақты және кәсіби жұмысына байланысты.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Жекеменшік капитал тарту үшін мемлекет-жекеменшік серіктестігінің ықтимал барлық түрі мен нысанын пайдалану қажет. Олар – мемлекеттік мүлікті сенімді басқару, қызмет көрсету келісімшарттары, тағы басқалар. Бұл ретте келісімнің барлық рәсімдерін, әсіресе шағын жобаларға қатысты рәсімдерді мейлінше жеңілдету және жеделдету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Мемлекет-жекеменшік серіктестігі инфрақұрылымды, соның ішінде әлеуметтік инфрақұрылымды дамытудың негізгі тетігіне айналуға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Тұрғын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Бұл бағытта жұмысты жандандыра түсу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Бесінші. Баға мен тариф бойынша ымыраласуға жол бермеу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«Атамекен» ҰКП-мен бірлесіп, бәсекелестікке кедергі келтіретін нормаларды анықтауға қатысты барлық заңнамаға «ревизия» жасауды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басымдық – макроэкономикалық тұрақтылық.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Мұндағы басты міндет – ақша-несие саясатының ынталандырушы рөлін қалыпқа келтіру және экономиканы қаржыландыруға жекеменшік капитал тарту.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Еліміздің қаржы секторын «қайта жаңғырту»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Ұлттық банкке банк секторын қалыпқа келтіру жөнінде шаралар кешенін әзірлеуді тапсырамын. Банктердің балансын тиімсіз несиелерден арылту жұмысын жеделдетіп,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Сондай-ақ, аудиторлық компаниялардың жауапкершілігін арттырып, акционерлердің ашықтығын қамтамасыз ету, ұжымдық басқаруды жақсарту қажет. Осының бәрін заңнамалық деңгейде бекіту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xml:space="preserve">Экономикадағы қаражат жетіспеушілігі және несиелер бойынша жоғары мөлшерлеме түйткілдерін шешу мақсатымен Ұлттық банк пен Үкіметке теңге түрінде қолжетімді орта және ұзақ мерзімге арналған қор </w:t>
      </w:r>
      <w:r w:rsidRPr="00B74821">
        <w:rPr>
          <w:rFonts w:ascii="Times New Roman" w:eastAsia="Times New Roman" w:hAnsi="Times New Roman" w:cs="Times New Roman"/>
          <w:color w:val="000000" w:themeColor="text1"/>
          <w:sz w:val="28"/>
          <w:szCs w:val="28"/>
        </w:rPr>
        <w:lastRenderedPageBreak/>
        <w:t>қалыптастыруды қамтамасыз ету жөнінде кешенді шаралар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Ұлттық банк инфляция ғана емес, сонымен қатар Үкіметпен бірге экономиканың өсуі үшін де жауапты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Қор нарығын одан әрі дамыту.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Жекешелендіру оның дамуына серпін беруге тиіс.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әрі арттыру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2016 жылдың соңында заңдастыру науқанын аяқтадық. Оған еліміздің 140 мыңнан астам азаматы қатысты. Нәтижесінде 5,7 триллион теңге, оның ішінде қаражат түрінде 4,1 триллион теңге заңдастырылды.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кәсіпорындарының облигация шығарылымдарын субсидиялау мәселесін пысықтау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Ұлттық банкпен бірлесіп, отандық қор нарығын жандандыруға бағытталған шаралар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Келесі шешуші міндет – салық-бюджет саясатын жаңа экономикалық жағдайға бейімдеу.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Бюджет шығыстарының тиімділігін түбегейлі арттыру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2017 жылы мемлекеттік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Республикалық бюджеттің 40%-дан астамын құрайтын Денсаулық сақтау,  Еңбек және халықты әлеуметтік қорғау, Білім және ғылым министрліктерінен бастау керек. Оның қорытындысы бойынша маған баяндалсын.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Тиімсіз бағдарламалардың қаражатын Үшінші жаңғырту міндеттерін іске асыруды қамтамасыз ететін бағдарламаларға қайта бөлу қажет. Сондай-ақ, қаражатты нақты экономикаға неғұрлым тезірек әрі тиімдірек жеткізу үшін бюджеттік рәсімдерді жеңілдеткен жөн.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әрі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Ұлттық қор қаражатын пайдалануға ұтымдылық тұрғысынан қараған жөн.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Ұлттық қордан алынған кепілдендірілген трансферт көлемі 2020 жылға қарай кезең-кезең бойынша 2 триллион теңгеге қысқартылуға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жеңілдіктерін оңтайландыру қажет. Жалпыға ортақ декларациялау қарсаңында арнаулы салық режімін жаңаша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Салықтық әкімшілендіру тетіктері жетілдіруді талап етеді. Ең алдымен, мұның қосымша құн салығын жинауға қатысы бар.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Үкімет квазимемлекеттік сектордың сыртқы және ішкі қарыздарына мониторинг жүргізу мен бақылау жасау жүйесін қалыптастырып, онда тәртіп орнату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Төртінші басымдық – адами капитал сапасын жақсарту.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дамытуға бағыттау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Сонымен бірге, IT-білімді, қаржылық сауаттылықты қалыптастыруға,  ұлтжандылықты дамытуға баса көңіл бөлу керек. Қала мен ауыл мектептері арасындағы білім беру сапасының алшақтығын азайту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тиісті ұсыныстар беруді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Атап айтқанда, үш тілді оқуға кезең-кезеңмен көшу мәселесі бойынша ұсыныстар әзірленсін.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 тілінің басымдығы сақталады. Оның әрі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2019 жылдан бастап 10-11 сыныптарда кейбір пәндерді ағылшын тілінде оқытатын боламыз. Бұл мәселені тиянақты ойланып, ақылмен шешу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Мектептердің және мұғалімдердің деңгейі, әсіресе ауыл мен қалада әртүрлі. Білікті педагогтардың жетіспеу проблемасы да бар. Сондықтан, осының барлығын ескеріп, ағылшын тілін кезең-кезеңмен енгізуіміз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Тиісті ұсыныстар беруді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Менің бастамам бойынша биыл «Баршаға арналған тегін кәсіптік-техникалық білім беру» жобасы іске асырыла бастады.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Тегін оқытумен ең әуелі жұмыссыз және өзін өзі тиімсіз жұмыспен қамтыған жастар, сондай-ақ кәсіптік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Ол үшін кәсіптік стандарттар еңбек нарығының талаптарына және ең үздік әлемдік оқу-өндірістік тәжірибелерге сәйкес жаңартылуы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Сонымен қатар, жоғары білім беру жүйесі сапасына ерекше назар аударылады. Жоғары оқу орындарының кадрлық құрамына, материалдық-техникалық жабдықталу деңгейіне, білім беру бағдарламаларына қатысты бақылау мен талап күшейтілуі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Білім беру жүйесімен қатар денсаулық сақтау жүйесі де өзгеруге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енгізіле бастайды. Бұл жүйенің тиімділігі әлемдік тәжірибе арқылы дәлелденген.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Медициналық сақтандыру жүйесіне қатысушыларға кең ауқымдағы медициналық қызметтер ұсынылады. Оған халықтың әлеуметтік әлсіз топтарының қатысуына мемлекеттік қолдау көрсетіледі.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 қажетті деңгейде денсаулық сақтау саласын ақпараттандыруы керек. Бәсекелестікті дамыту үшін жеке меншіктегі медицина мекемелеріне ММСЖ жүйесі аясында тең жағдай туғызу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және әкімдерге кең ауқымды ақпараттық-түсіндіру жұмысын жүргізуді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Сондай-ақ, заңнамалық тұрғыдан барлық дәрі-дәрмектің бағасын реттеуді енгізу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Әлеуметтік қамтамасыз ету саласына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Менің тапсырмам бойынша 2017 жылғы 1 шілдеден бастап 2,1 миллион зейнеткер үшін зейнетақы 2016 жылғы деңгейден 20%-ға дейін арттырылады.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Бұдан бөлек, базалық зейнетақы тағайындау 2018 жылғы 1 шілдеден бастап жаңа әдістеме бойынша жүзеге асырылады. Оның көлемі зейнетақы жүйесіне қатысу өтіліне байланысты белгіленеді.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 өсімнің барлығы 2018 жылы базалық зейнетақының жаңа мөлшерін 2017 жылмен салыстырғанда 1,8 есе арттыруға мүмкіндік береді.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Елімізде жыл сайын 400 мыңға жуық бала туады, бұл – 1999 жылғы деңгейден 2 есе дерлік жоғары. Мұндай жақсы үрдісті алдағы уақытта да сақтау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Менің тапсырмам бойынша 2017 жылғы 1 шілдеден бастап бала туғанда берілетін бір реттік жәрдемақы көлемі 20%-ға өсіріледі.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Ең төменгі күнкөріс шегін де қайта қарастыру керек. Ол қазақстандықтардың нақты тұтынушылық шығыстарына сәйкес келуге тиіс.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үшін өсіруге мүмкіндік береді.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2018 жылғы 1 қаңтардан бастап атаулы әлеуметтік көмек көрсету шегін ең төменгі күнкөріс шегінің 40%-ынан 50%-ға дейін өсіріп, оның жаңа форматын енгізу керек. Бұл ретте жұмыс істеуге қабілетті адамның бәрі тек жұмыспен қамту бағдарламасына қатысу шарты арқылы ғана қолдауға ие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Бесінші басымдық – институционалдық өзгерістерге, қауіпсіздікке және сыбайлас жемқорлықпен күреске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Бірінші. Үкімет үшінші жаңғырту аясында ЭЫДҰ-ның озық тәжірибелері мен ұсынымдарын имплементациялау жұмысын қамтамасыз етуге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Екінші. Біз жеке меншікті қорғауға, құқық үстемдігіне және баршаның заң алдында теңдігін қамтамасыз етуге бағытталған реформалар жүргізудеміз. Бұл жұмысты жалғастыру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«Атамекен» ҰКП-мен және азаматтық қоғамдастықпен бірлесіп,  жеке меншік құқығын қорғауды күшейтуге қатысты бүкіл заңнама ревизиясын жүргізуді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Сонымен қатар, әкімшілік және қылмыстық заңнаманы ізгілендірген жөн. Әкімшілік айыппұлдар әділетті және құқық бұзу деңгейіне сәйкес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Кәсіпкерлік саласында құқық бұзғаны үшін салынатын санкцияны төмендету жұмысын одан әрі жүргізе беру керек. Қоғамға қауіптілігі жоғары емес экономикалық қылмыс құрамын криминалдық сипаттан арылту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Сот жүйесіне деген сенімнің артуына қол жеткізу қажет. Судьялардың жұмысына заңнан тыс кез келген ықпалды жою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Үшінші. Қауіпсіздік ахуалы қуатты және әрекет ете алатын мемлекеттің өлшеміне айналып келеді.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Қазіргі заманда адамзат терроризмнің белең алуымен бетпе-бет келіп отыр. Бұл ретте деструктивті күштерді қаржыландыратындарға, шетелдік террористік ұйымдармен байланыс жасайтындарға қарсы күрес жүргізу ісі негізгі мәселе болып саналады.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Діни экстремизмді насихаттаудың алдын алу, әсіресе интернет пен әлеуметтік желіде оның жолын кесу жұмысын жүргізу керек. Қоғамда, әсіресе, діни қарым-қатынас саласындағы радикалды көзқарасқа байланысты кез келген әрекетке «мүлде төзбеушілікті» қалыптастыру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Бас бостандығынан айыру орындарында сотталғандарды теологиялық тұрғыдан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Бұл іске мемлекеттік емес секторды және діни бірлестіктерді белсенді түрде тарту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 шараның бәрі менің тапсырмам бойынша әзірленіп жатқан, 2017-2020 жылдарға арналған Діни экстремизм мен терроризмге қарсы әрекет жөніндегі мемлекеттік бағдарламада ескерілуге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Киберқылмыспен күрестің өзектілігі барған сайын арта түсуде.</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lastRenderedPageBreak/>
        <w:t>Үкімет пен Ұлттық қауіпсіздік комитетіне «Қазақстан киберқалқаны» жүйесін қалыптастыру шараларын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Төртінші. 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Сыбайлас жемқорлықтың себептері мен алғышарттарын анықтап, оларды жою жұмысын күшейту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Маңызды мәселенің бірі – сатып алу саласын жетілдіру.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мемлекеттік сатып алу жүйесін орталықтандырылған қызмет қағидаты бойынша енгізуді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Квазимемлекеттік секторда, табиғи монополия және жер қойнауын пайдалану салаларында да сатып алу шараларын өткізу әдістерін түбегейлі қайта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b/>
          <w:bCs/>
          <w:color w:val="000000" w:themeColor="text1"/>
          <w:sz w:val="28"/>
          <w:szCs w:val="28"/>
        </w:rPr>
        <w:t>Құрметті қазақстандықтар!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Осы Жолдау арқылы еліміздің әр азаматына жаңа жағдайдағы даму бағытымыз жөніндегі өз көзқарасымды жеткізгім келді.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Үкіметке «Қазақстанның ұлттық технологиялық бастамасы» деп аталатын Елді үшінші жаңғырту жөніндегі 2025 жылға дейінгі дамудың стратегиялық жоспарын әзірлеуді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Бізде уақыт талабын лайықты қабыл алып, елімізді одан әрі жаңғырту жөніндегі міндеттерді орындаудан басқа жол жоқ.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Біздің ұлы халқымыз бірегей тарихи мүмкіндікті толықтай пайдалана алатынына сенемін.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b/>
          <w:bCs/>
          <w:color w:val="000000" w:themeColor="text1"/>
          <w:sz w:val="28"/>
          <w:szCs w:val="28"/>
        </w:rPr>
        <w:t>Қымбатты достар!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 – жас, көп ұлтты, болашағына сенімді және қарқынды дамып келе жатқан мемлекет! Біз тәуелсіз Қазақстанның 25 жылдық даму жолынан өттік. Алдағы 25 жылда бұдан да биік белестер күтіп тұр.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Мемлекет құру жолында теңдессіз, мол тәжірибе жинап, жаңа кезеңге қадам басып отырмыз. Алдымызда қандай қиындықтар кездессе де, оларды еңсере алатынымызға сенімдімін. Біздің басты күшіміз – бірлікте.</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rPr>
      </w:pPr>
      <w:r w:rsidRPr="00B74821">
        <w:rPr>
          <w:rFonts w:ascii="Times New Roman" w:eastAsia="Times New Roman" w:hAnsi="Times New Roman" w:cs="Times New Roman"/>
          <w:color w:val="000000" w:themeColor="text1"/>
          <w:sz w:val="28"/>
          <w:szCs w:val="28"/>
        </w:rPr>
        <w:t>Қазақстанды кейінгі ұрпақ үшін бұдан да өсіп-өркендеген елге айналдырамыз!</w:t>
      </w:r>
    </w:p>
    <w:p w:rsidR="00E439D5" w:rsidRPr="00B74821" w:rsidRDefault="00E439D5" w:rsidP="00B74821">
      <w:pPr>
        <w:shd w:val="clear" w:color="auto" w:fill="F9F9F9"/>
        <w:spacing w:after="0" w:line="240" w:lineRule="auto"/>
        <w:ind w:left="709"/>
        <w:rPr>
          <w:rFonts w:ascii="Times New Roman" w:eastAsia="Times New Roman" w:hAnsi="Times New Roman" w:cs="Times New Roman"/>
          <w:color w:val="000000" w:themeColor="text1"/>
          <w:sz w:val="28"/>
          <w:szCs w:val="28"/>
        </w:rPr>
      </w:pPr>
    </w:p>
    <w:sectPr w:rsidR="00E439D5" w:rsidRPr="00B74821" w:rsidSect="00E43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4A5E"/>
    <w:multiLevelType w:val="multilevel"/>
    <w:tmpl w:val="A0F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21"/>
    <w:rsid w:val="00B74821"/>
    <w:rsid w:val="00E439D5"/>
    <w:rsid w:val="00F3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8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4821"/>
    <w:rPr>
      <w:b/>
      <w:bCs/>
    </w:rPr>
  </w:style>
  <w:style w:type="character" w:styleId="a5">
    <w:name w:val="Emphasis"/>
    <w:basedOn w:val="a0"/>
    <w:uiPriority w:val="20"/>
    <w:qFormat/>
    <w:rsid w:val="00B74821"/>
    <w:rPr>
      <w:i/>
      <w:iCs/>
    </w:rPr>
  </w:style>
  <w:style w:type="character" w:customStyle="1" w:styleId="apple-converted-space">
    <w:name w:val="apple-converted-space"/>
    <w:basedOn w:val="a0"/>
    <w:rsid w:val="00B74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8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4821"/>
    <w:rPr>
      <w:b/>
      <w:bCs/>
    </w:rPr>
  </w:style>
  <w:style w:type="character" w:styleId="a5">
    <w:name w:val="Emphasis"/>
    <w:basedOn w:val="a0"/>
    <w:uiPriority w:val="20"/>
    <w:qFormat/>
    <w:rsid w:val="00B74821"/>
    <w:rPr>
      <w:i/>
      <w:iCs/>
    </w:rPr>
  </w:style>
  <w:style w:type="character" w:customStyle="1" w:styleId="apple-converted-space">
    <w:name w:val="apple-converted-space"/>
    <w:basedOn w:val="a0"/>
    <w:rsid w:val="00B7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508317">
      <w:bodyDiv w:val="1"/>
      <w:marLeft w:val="0"/>
      <w:marRight w:val="0"/>
      <w:marTop w:val="0"/>
      <w:marBottom w:val="0"/>
      <w:divBdr>
        <w:top w:val="none" w:sz="0" w:space="0" w:color="auto"/>
        <w:left w:val="none" w:sz="0" w:space="0" w:color="auto"/>
        <w:bottom w:val="none" w:sz="0" w:space="0" w:color="auto"/>
        <w:right w:val="none" w:sz="0" w:space="0" w:color="auto"/>
      </w:divBdr>
      <w:divsChild>
        <w:div w:id="349993489">
          <w:marLeft w:val="0"/>
          <w:marRight w:val="0"/>
          <w:marTop w:val="75"/>
          <w:marBottom w:val="150"/>
          <w:divBdr>
            <w:top w:val="none" w:sz="0" w:space="0" w:color="auto"/>
            <w:left w:val="none" w:sz="0" w:space="0" w:color="auto"/>
            <w:bottom w:val="single" w:sz="6" w:space="8" w:color="E7E7E7"/>
            <w:right w:val="none" w:sz="0" w:space="0" w:color="auto"/>
          </w:divBdr>
        </w:div>
        <w:div w:id="394931119">
          <w:marLeft w:val="0"/>
          <w:marRight w:val="0"/>
          <w:marTop w:val="0"/>
          <w:marBottom w:val="0"/>
          <w:divBdr>
            <w:top w:val="none" w:sz="0" w:space="0" w:color="auto"/>
            <w:left w:val="none" w:sz="0" w:space="0" w:color="auto"/>
            <w:bottom w:val="none" w:sz="0" w:space="0" w:color="auto"/>
            <w:right w:val="none" w:sz="0" w:space="0" w:color="auto"/>
          </w:divBdr>
          <w:divsChild>
            <w:div w:id="2093089012">
              <w:marLeft w:val="0"/>
              <w:marRight w:val="0"/>
              <w:marTop w:val="0"/>
              <w:marBottom w:val="0"/>
              <w:divBdr>
                <w:top w:val="none" w:sz="0" w:space="0" w:color="auto"/>
                <w:left w:val="none" w:sz="0" w:space="0" w:color="auto"/>
                <w:bottom w:val="none" w:sz="0" w:space="0" w:color="auto"/>
                <w:right w:val="none" w:sz="0" w:space="0" w:color="auto"/>
              </w:divBdr>
            </w:div>
          </w:divsChild>
        </w:div>
        <w:div w:id="1307203853">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5041</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Ернур</dc:creator>
  <cp:lastModifiedBy>Галина</cp:lastModifiedBy>
  <cp:revision>2</cp:revision>
  <dcterms:created xsi:type="dcterms:W3CDTF">2017-02-06T05:24:00Z</dcterms:created>
  <dcterms:modified xsi:type="dcterms:W3CDTF">2017-02-06T05:24:00Z</dcterms:modified>
</cp:coreProperties>
</file>