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7"/>
        <w:gridCol w:w="7586"/>
      </w:tblGrid>
      <w:tr w:rsidR="00D01245" w:rsidTr="00145F69"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69" w:rsidRDefault="00145F69">
            <w:pPr>
              <w:pStyle w:val="a3"/>
              <w:jc w:val="center"/>
              <w:rPr>
                <w:b/>
                <w:bCs/>
                <w:i/>
                <w:iCs/>
                <w:sz w:val="44"/>
                <w:szCs w:val="44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  <w:lang w:eastAsia="en-US"/>
              </w:rPr>
              <w:t>Защита прав и достоинств</w:t>
            </w:r>
          </w:p>
          <w:p w:rsidR="00145F69" w:rsidRDefault="00145F69">
            <w:pPr>
              <w:pStyle w:val="a3"/>
              <w:jc w:val="center"/>
              <w:rPr>
                <w:b/>
                <w:bCs/>
                <w:i/>
                <w:iCs/>
                <w:sz w:val="44"/>
                <w:szCs w:val="44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  <w:lang w:eastAsia="en-US"/>
              </w:rPr>
              <w:t>ребёнка</w:t>
            </w:r>
          </w:p>
          <w:p w:rsidR="00145F69" w:rsidRDefault="00D01245">
            <w:r w:rsidRPr="00D01245">
              <w:rPr>
                <w:noProof/>
                <w:lang w:val="en-US"/>
              </w:rPr>
              <w:drawing>
                <wp:inline distT="0" distB="0" distL="0" distR="0">
                  <wp:extent cx="3962400" cy="3908892"/>
                  <wp:effectExtent l="0" t="0" r="0" b="0"/>
                  <wp:docPr id="2" name="Рисунок 2" descr="C:\Users\Beskaragaiskaiya50\Desktop\Открытки-на-праздник-Всемирный-день-ребенка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skaragaiskaiya50\Desktop\Открытки-на-праздник-Всемирный-день-ребенка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989" cy="398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Конвенция ООН о правах ребёнка</w:t>
            </w:r>
            <w:r>
              <w:rPr>
                <w:rFonts w:ascii="Times New Roman" w:hAnsi="Times New Roman"/>
              </w:rPr>
              <w:t xml:space="preserve"> даёт определение понятия «жестокое обращение» и определяет меры защиты (ст.19), а также устанавливает: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обеспечение в максимально возможной степени здорового развития личности (ст.6)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защиту от произвольного или незаконного вмешательства в личную жизнь ребёнка, от посягательств на его честь и репутацию (ст.16)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обеспечение мер по борьбе с болезнями и недоеданием (ст.24)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признание права каждого ребёнка на уровень жизни, необходимый для физического, умственного, духовного, нравственного и социального развития (ст.27)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защиту ребёнка от сексуального посягательства (ст.34)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защиту ребёнка от других форм жестокого обращения (ст.37)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 xml:space="preserve">меры помощи ребёнку, явившемуся жертвой жестокого обращения (ст.39)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Уголовный кодекс Р</w:t>
            </w:r>
            <w:r w:rsidR="00D01245"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/>
              </w:rPr>
              <w:t xml:space="preserve"> предусматривает ответственность: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>за совершение физического и сексуального насилия, в том числе и в отношении несовершеннолетних (ст.</w:t>
            </w:r>
            <w:r w:rsidR="00D01245">
              <w:rPr>
                <w:rFonts w:ascii="Times New Roman" w:hAnsi="Times New Roman"/>
              </w:rPr>
              <w:t>120. ч.4, ст.121. ч.4, ст.122</w:t>
            </w:r>
            <w:r w:rsidR="005803BA">
              <w:rPr>
                <w:rFonts w:ascii="Times New Roman" w:hAnsi="Times New Roman"/>
              </w:rPr>
              <w:t>, ст. 123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>за преступления против семьи и несовершеннолетних (ст.</w:t>
            </w:r>
            <w:r w:rsidR="00D01245">
              <w:rPr>
                <w:rFonts w:ascii="Times New Roman" w:hAnsi="Times New Roman"/>
              </w:rPr>
              <w:t>132-144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145F69" w:rsidRDefault="0014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Семейный кодекс Р</w:t>
            </w:r>
            <w:r w:rsidR="00D01245">
              <w:rPr>
                <w:rFonts w:ascii="Times New Roman" w:hAnsi="Times New Roman"/>
                <w:b/>
                <w:i/>
                <w:u w:val="single"/>
              </w:rPr>
              <w:t>К</w:t>
            </w:r>
            <w:r>
              <w:rPr>
                <w:rFonts w:ascii="Times New Roman" w:hAnsi="Times New Roman"/>
              </w:rPr>
              <w:t xml:space="preserve"> гарантирует:</w:t>
            </w:r>
          </w:p>
          <w:p w:rsidR="00145F69" w:rsidRPr="005803BA" w:rsidRDefault="005803BA">
            <w:pPr>
              <w:rPr>
                <w:rFonts w:ascii="Times New Roman" w:hAnsi="Times New Roman"/>
              </w:rPr>
            </w:pPr>
            <w:hyperlink r:id="rId5" w:anchor="sub_id=60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Статья 60. Право ребенка жить и воспитываться в семье</w:t>
              </w:r>
            </w:hyperlink>
            <w:r w:rsidR="00145F69" w:rsidRPr="005803BA">
              <w:rPr>
                <w:rFonts w:ascii="Times New Roman" w:hAnsi="Times New Roman"/>
              </w:rPr>
              <w:t xml:space="preserve"> </w:t>
            </w:r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hyperlink r:id="rId6" w:anchor="sub_id=61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61. Право ребенка на общение с родителями и другими родственниками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7" w:anchor="sub_id=62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62. Право ребенка выражать свое мнение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8" w:anchor="sub_id=63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63. Право ребенка на имя, отчество и фамилию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9" w:anchor="sub_id=64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64. Изменение имени и (или) фамилии ребенка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10" w:anchor="sub_id=65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65. Национальность ребенка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11" w:anchor="sub_id=66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66. Имущественные права ребенка</w:t>
              </w:r>
            </w:hyperlink>
          </w:p>
          <w:p w:rsidR="005803BA" w:rsidRPr="005803BA" w:rsidRDefault="005803BA" w:rsidP="005803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hyperlink r:id="rId12" w:anchor="sub_id=670000" w:tooltip="Кодекс Республики Казахстан от 26 декабря 2011 года № 518-IV «О браке (супружестве) и семье» (с изменениями и дополнениями по состоянию на 02.01.2021 г.)" w:history="1">
              <w:r w:rsidRPr="005803BA">
                <w:rPr>
                  <w:rStyle w:val="a8"/>
                  <w:rFonts w:ascii="Times New Roman" w:hAnsi="Times New Roman"/>
                  <w:color w:val="auto"/>
                  <w:u w:val="none"/>
                </w:rPr>
                <w:t>Статья 67. Право ребенка на защиту своих прав и законных интересов</w:t>
              </w:r>
            </w:hyperlink>
          </w:p>
          <w:p w:rsidR="00145F69" w:rsidRDefault="005803BA" w:rsidP="009B4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145F69">
              <w:rPr>
                <w:rFonts w:ascii="Times New Roman" w:hAnsi="Times New Roman"/>
                <w:b/>
                <w:i/>
                <w:u w:val="single"/>
              </w:rPr>
              <w:t>Закон Р</w:t>
            </w:r>
            <w:r w:rsidR="00D01245">
              <w:rPr>
                <w:rFonts w:ascii="Times New Roman" w:hAnsi="Times New Roman"/>
                <w:b/>
                <w:i/>
                <w:u w:val="single"/>
              </w:rPr>
              <w:t>К</w:t>
            </w:r>
            <w:r w:rsidR="00145F69">
              <w:rPr>
                <w:rFonts w:ascii="Times New Roman" w:hAnsi="Times New Roman"/>
                <w:b/>
                <w:i/>
                <w:u w:val="single"/>
              </w:rPr>
              <w:t xml:space="preserve"> «Об образовании»</w:t>
            </w:r>
            <w:r w:rsidR="00145F69">
              <w:rPr>
                <w:rFonts w:ascii="Times New Roman" w:hAnsi="Times New Roman"/>
              </w:rPr>
              <w:t xml:space="preserve"> утверждает право детей, обучающихся во всех  образовательных учреждениях, на уважение их человеческого достоинства (ст.</w:t>
            </w:r>
            <w:r>
              <w:rPr>
                <w:rFonts w:ascii="Times New Roman" w:hAnsi="Times New Roman"/>
              </w:rPr>
              <w:t>47</w:t>
            </w:r>
            <w:r w:rsidR="00145F69">
              <w:rPr>
                <w:rFonts w:ascii="Times New Roman" w:hAnsi="Times New Roman"/>
              </w:rPr>
              <w:t xml:space="preserve">) </w:t>
            </w:r>
          </w:p>
        </w:tc>
      </w:tr>
    </w:tbl>
    <w:p w:rsidR="00145F69" w:rsidRDefault="00145F69" w:rsidP="00145F69"/>
    <w:p w:rsidR="00145F69" w:rsidRDefault="00145F69" w:rsidP="00145F69"/>
    <w:p w:rsidR="00145F69" w:rsidRDefault="00145F69" w:rsidP="00145F69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9"/>
        <w:gridCol w:w="7271"/>
      </w:tblGrid>
      <w:tr w:rsidR="00145F69" w:rsidTr="00145F6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69" w:rsidRPr="00D01245" w:rsidRDefault="00145F69">
            <w:pPr>
              <w:pStyle w:val="a4"/>
              <w:spacing w:before="369" w:line="360" w:lineRule="auto"/>
              <w:ind w:firstLine="748"/>
              <w:jc w:val="center"/>
              <w:rPr>
                <w:b/>
                <w:i/>
                <w:w w:val="118"/>
                <w:sz w:val="28"/>
                <w:szCs w:val="28"/>
                <w:lang w:eastAsia="en-US"/>
              </w:rPr>
            </w:pPr>
            <w:r w:rsidRPr="00D01245">
              <w:rPr>
                <w:b/>
                <w:i/>
                <w:w w:val="118"/>
                <w:sz w:val="28"/>
                <w:szCs w:val="28"/>
                <w:lang w:eastAsia="en-US"/>
              </w:rPr>
              <w:lastRenderedPageBreak/>
              <w:t>«Право ребенка на имя, отчество и фамилию»</w:t>
            </w:r>
          </w:p>
          <w:p w:rsidR="00145F69" w:rsidRPr="00D01245" w:rsidRDefault="00145F69">
            <w:pPr>
              <w:pStyle w:val="a4"/>
              <w:spacing w:before="120" w:line="276" w:lineRule="auto"/>
              <w:ind w:right="134" w:firstLine="748"/>
              <w:jc w:val="both"/>
              <w:rPr>
                <w:sz w:val="28"/>
                <w:szCs w:val="28"/>
                <w:lang w:eastAsia="en-US"/>
              </w:rPr>
            </w:pPr>
            <w:r w:rsidRPr="00D01245">
              <w:rPr>
                <w:sz w:val="28"/>
                <w:szCs w:val="28"/>
                <w:lang w:eastAsia="en-US"/>
              </w:rPr>
              <w:t xml:space="preserve">Многие ученые, исследователи имен считают, что имя очень нужно для человека. Оно дает ключ к его характеру и даже судьбе. </w:t>
            </w:r>
          </w:p>
          <w:p w:rsidR="00145F69" w:rsidRPr="00D01245" w:rsidRDefault="00145F69">
            <w:pPr>
              <w:pStyle w:val="a4"/>
              <w:spacing w:before="248" w:line="276" w:lineRule="auto"/>
              <w:ind w:right="312" w:firstLine="748"/>
              <w:jc w:val="both"/>
              <w:rPr>
                <w:sz w:val="28"/>
                <w:szCs w:val="28"/>
                <w:lang w:eastAsia="en-US"/>
              </w:rPr>
            </w:pPr>
            <w:r w:rsidRPr="00D01245">
              <w:rPr>
                <w:sz w:val="28"/>
                <w:szCs w:val="28"/>
                <w:lang w:eastAsia="en-US"/>
              </w:rPr>
              <w:t>Согласитесь, каждому человеку приятно, когда к нему об</w:t>
            </w:r>
            <w:r w:rsidRPr="00D01245">
              <w:rPr>
                <w:sz w:val="28"/>
                <w:szCs w:val="28"/>
                <w:lang w:eastAsia="en-US"/>
              </w:rPr>
              <w:softHyphen/>
              <w:t xml:space="preserve">ращаются по имени. </w:t>
            </w:r>
            <w:proofErr w:type="gramStart"/>
            <w:r w:rsidR="00D01245" w:rsidRPr="00D01245"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 w:rsidR="00D01245" w:rsidRPr="00D01245">
              <w:rPr>
                <w:sz w:val="28"/>
                <w:szCs w:val="28"/>
                <w:lang w:eastAsia="en-US"/>
              </w:rPr>
              <w:t>:</w:t>
            </w:r>
            <w:r w:rsidRPr="00D01245">
              <w:rPr>
                <w:sz w:val="28"/>
                <w:szCs w:val="28"/>
                <w:lang w:eastAsia="en-US"/>
              </w:rPr>
              <w:t xml:space="preserve"> «Сережа, посмотри, какую интересную книгу я купила!» или «Таня, пойди погуляй с подружками!» </w:t>
            </w:r>
          </w:p>
          <w:p w:rsidR="00145F69" w:rsidRPr="00D01245" w:rsidRDefault="00145F69">
            <w:pPr>
              <w:pStyle w:val="a4"/>
              <w:spacing w:before="96" w:line="276" w:lineRule="auto"/>
              <w:ind w:right="33" w:firstLine="748"/>
              <w:jc w:val="both"/>
              <w:rPr>
                <w:sz w:val="28"/>
                <w:szCs w:val="28"/>
                <w:lang w:eastAsia="en-US"/>
              </w:rPr>
            </w:pPr>
            <w:r w:rsidRPr="00D01245">
              <w:rPr>
                <w:sz w:val="28"/>
                <w:szCs w:val="28"/>
                <w:lang w:eastAsia="en-US"/>
              </w:rPr>
              <w:t>Имена бывают полные и уменьшительные. Например, пол</w:t>
            </w:r>
            <w:r w:rsidRPr="00D01245">
              <w:rPr>
                <w:sz w:val="28"/>
                <w:szCs w:val="28"/>
                <w:lang w:eastAsia="en-US"/>
              </w:rPr>
              <w:softHyphen/>
              <w:t xml:space="preserve">ное имя Татьяна, а уменьшительное - Таня; полное имя Анастасия, а уменьшительное - Настя. </w:t>
            </w:r>
          </w:p>
          <w:p w:rsidR="00145F69" w:rsidRPr="00D01245" w:rsidRDefault="00145F69">
            <w:pPr>
              <w:pStyle w:val="a4"/>
              <w:spacing w:line="276" w:lineRule="auto"/>
              <w:ind w:right="33" w:firstLine="748"/>
              <w:jc w:val="both"/>
              <w:rPr>
                <w:sz w:val="28"/>
                <w:szCs w:val="28"/>
                <w:lang w:eastAsia="en-US"/>
              </w:rPr>
            </w:pPr>
            <w:r w:rsidRPr="00D01245">
              <w:rPr>
                <w:sz w:val="28"/>
                <w:szCs w:val="28"/>
                <w:lang w:eastAsia="en-US"/>
              </w:rPr>
              <w:t>Полное имя человека обычно употребляется в докумен</w:t>
            </w:r>
            <w:r w:rsidRPr="00D01245">
              <w:rPr>
                <w:sz w:val="28"/>
                <w:szCs w:val="28"/>
                <w:lang w:eastAsia="en-US"/>
              </w:rPr>
              <w:softHyphen/>
              <w:t xml:space="preserve">тах и официальной обстановке, а уменьшительное - дома, с родными, близкими и друзьями. </w:t>
            </w:r>
          </w:p>
          <w:p w:rsidR="00145F69" w:rsidRPr="00D01245" w:rsidRDefault="00145F69">
            <w:pPr>
              <w:pStyle w:val="a4"/>
              <w:spacing w:line="276" w:lineRule="auto"/>
              <w:ind w:right="33" w:firstLine="748"/>
              <w:jc w:val="both"/>
              <w:rPr>
                <w:sz w:val="28"/>
                <w:szCs w:val="28"/>
                <w:lang w:eastAsia="en-US"/>
              </w:rPr>
            </w:pPr>
          </w:p>
          <w:p w:rsidR="00145F69" w:rsidRDefault="00145F6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Способы открыть ребёнку свою любовь</w:t>
            </w:r>
          </w:p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Ребенок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      </w:r>
          </w:p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Три способа открыть ребёнку свою любовь</w:t>
            </w:r>
          </w:p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i/>
                <w:iCs/>
                <w:lang w:eastAsia="en-US"/>
              </w:rPr>
              <w:t xml:space="preserve"> Слово</w:t>
            </w:r>
            <w:r>
              <w:rPr>
                <w:lang w:eastAsia="en-US"/>
              </w:rPr>
              <w:t>. 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      </w:r>
          </w:p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i/>
                <w:iCs/>
                <w:lang w:eastAsia="en-US"/>
              </w:rPr>
              <w:t>Прикосновение.</w:t>
            </w:r>
            <w:r w:rsidR="00D01245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Приласкать его, считают психологи, невозможно.</w:t>
            </w:r>
          </w:p>
          <w:p w:rsidR="00145F69" w:rsidRDefault="00145F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i/>
                <w:iCs/>
                <w:lang w:eastAsia="en-US"/>
              </w:rPr>
              <w:t>Взгляд.</w:t>
            </w:r>
            <w:r>
              <w:rPr>
                <w:lang w:eastAsia="en-US"/>
              </w:rPr>
              <w:t xml:space="preserve"> 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      </w:r>
          </w:p>
          <w:p w:rsidR="00145F69" w:rsidRDefault="00145F6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Любите и берегите своих детей!</w:t>
            </w:r>
          </w:p>
        </w:tc>
      </w:tr>
    </w:tbl>
    <w:p w:rsidR="00145F69" w:rsidRDefault="00145F69" w:rsidP="00145F69"/>
    <w:sectPr w:rsidR="00145F69" w:rsidSect="00145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4"/>
    <w:rsid w:val="00145F69"/>
    <w:rsid w:val="00407F34"/>
    <w:rsid w:val="005803BA"/>
    <w:rsid w:val="00601DA0"/>
    <w:rsid w:val="009B4835"/>
    <w:rsid w:val="00D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CA82"/>
  <w15:docId w15:val="{E66B4ED1-20A1-440D-934C-31919FE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14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5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F6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803BA"/>
    <w:rPr>
      <w:color w:val="0000FF"/>
      <w:u w:val="single"/>
    </w:rPr>
  </w:style>
  <w:style w:type="character" w:customStyle="1" w:styleId="s0">
    <w:name w:val="s0"/>
    <w:basedOn w:val="a0"/>
    <w:rsid w:val="0058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1027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1102748" TargetMode="External"/><Relationship Id="rId12" Type="http://schemas.openxmlformats.org/officeDocument/2006/relationships/hyperlink" Target="https://online.zakon.kz/Document/?doc_id=31102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102748" TargetMode="External"/><Relationship Id="rId11" Type="http://schemas.openxmlformats.org/officeDocument/2006/relationships/hyperlink" Target="https://online.zakon.kz/Document/?doc_id=31102748" TargetMode="External"/><Relationship Id="rId5" Type="http://schemas.openxmlformats.org/officeDocument/2006/relationships/hyperlink" Target="https://online.zakon.kz/Document/?doc_id=31102748" TargetMode="External"/><Relationship Id="rId10" Type="http://schemas.openxmlformats.org/officeDocument/2006/relationships/hyperlink" Target="https://online.zakon.kz/Document/?doc_id=311027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.zakon.kz/Document/?doc_id=31102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Beskaragaiskaiya50</cp:lastModifiedBy>
  <cp:revision>2</cp:revision>
  <dcterms:created xsi:type="dcterms:W3CDTF">2021-02-18T11:13:00Z</dcterms:created>
  <dcterms:modified xsi:type="dcterms:W3CDTF">2021-02-18T11:13:00Z</dcterms:modified>
</cp:coreProperties>
</file>