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4D" w:rsidRDefault="00D4224D" w:rsidP="00D4224D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  <w:r>
        <w:rPr>
          <w:rStyle w:val="c11"/>
          <w:b/>
          <w:bCs/>
          <w:color w:val="FF0000"/>
        </w:rPr>
        <w:t>ТРУДОВОЕ ВОСПИТАНИЕ РЕБЕНКА В СЕМЬЕ</w:t>
      </w:r>
    </w:p>
    <w:p w:rsidR="00D4224D" w:rsidRDefault="00D4224D" w:rsidP="00D4224D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bookmarkStart w:id="0" w:name="_GoBack"/>
      <w:bookmarkEnd w:id="0"/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>
        <w:rPr>
          <w:rStyle w:val="c5"/>
          <w:color w:val="000000"/>
        </w:rPr>
        <w:t>со</w:t>
      </w:r>
      <w:proofErr w:type="gramEnd"/>
      <w:r>
        <w:rPr>
          <w:rStyle w:val="c5"/>
          <w:color w:val="000000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>
        <w:rPr>
          <w:rStyle w:val="c5"/>
          <w:color w:val="000000"/>
        </w:rPr>
        <w:t>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</w:t>
      </w:r>
      <w:proofErr w:type="gramEnd"/>
      <w:r>
        <w:rPr>
          <w:rStyle w:val="c5"/>
          <w:color w:val="000000"/>
        </w:rPr>
        <w:t xml:space="preserve">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>
        <w:rPr>
          <w:rStyle w:val="c5"/>
          <w:color w:val="000000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lastRenderedPageBreak/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986C66" w:rsidRPr="00D4224D" w:rsidRDefault="00986C66" w:rsidP="00D4224D"/>
    <w:sectPr w:rsidR="00986C66" w:rsidRPr="00D4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52D"/>
    <w:multiLevelType w:val="multilevel"/>
    <w:tmpl w:val="476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6"/>
    <w:rsid w:val="00986C66"/>
    <w:rsid w:val="00D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24D"/>
  </w:style>
  <w:style w:type="paragraph" w:customStyle="1" w:styleId="c0">
    <w:name w:val="c0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24D"/>
  </w:style>
  <w:style w:type="paragraph" w:customStyle="1" w:styleId="c0">
    <w:name w:val="c0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2023-03-08T16:06:00Z</dcterms:created>
  <dcterms:modified xsi:type="dcterms:W3CDTF">2023-03-08T16:18:00Z</dcterms:modified>
</cp:coreProperties>
</file>