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80" w:rsidRDefault="00811580" w:rsidP="008115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80" w:rsidRDefault="003E5B06" w:rsidP="00811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1580">
        <w:rPr>
          <w:rFonts w:ascii="Times New Roman" w:hAnsi="Times New Roman" w:cs="Times New Roman"/>
          <w:b/>
          <w:sz w:val="28"/>
          <w:szCs w:val="28"/>
        </w:rPr>
        <w:t>БАЛАЛАР</w:t>
      </w:r>
      <w:r w:rsidR="00811580">
        <w:rPr>
          <w:rFonts w:ascii="Times New Roman" w:hAnsi="Times New Roman" w:cs="Times New Roman"/>
          <w:b/>
          <w:sz w:val="28"/>
          <w:szCs w:val="28"/>
        </w:rPr>
        <w:t xml:space="preserve">ДЫҢ ЖАС ЕРЕКШЕЛІК МҮМКІНДІГІНЕ </w:t>
      </w:r>
      <w:r w:rsidRPr="00811580">
        <w:rPr>
          <w:rFonts w:ascii="Times New Roman" w:hAnsi="Times New Roman" w:cs="Times New Roman"/>
          <w:b/>
          <w:sz w:val="28"/>
          <w:szCs w:val="28"/>
        </w:rPr>
        <w:t xml:space="preserve">СИПАТТАМА </w:t>
      </w:r>
    </w:p>
    <w:p w:rsidR="003E5B06" w:rsidRPr="00811580" w:rsidRDefault="003E5B06" w:rsidP="00811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80">
        <w:rPr>
          <w:rFonts w:ascii="Times New Roman" w:hAnsi="Times New Roman" w:cs="Times New Roman"/>
          <w:b/>
          <w:sz w:val="28"/>
          <w:szCs w:val="28"/>
        </w:rPr>
        <w:t xml:space="preserve">4-5 </w:t>
      </w:r>
      <w:proofErr w:type="spellStart"/>
      <w:r w:rsidRPr="00811580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</w:p>
    <w:p w:rsidR="003E5B06" w:rsidRPr="00811580" w:rsidRDefault="003E5B06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4-5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құрдастарының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мазасыздықтары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құлқына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жақтырмай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өзгереді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06" w:rsidRPr="00811580" w:rsidRDefault="003E5B06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араласуға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күшейе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Бірлесі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қоғамы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құрдастары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сезіне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сәлемдесу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қоштасу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досын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есімімен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дөңгелегіңіздің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ауырып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06" w:rsidRPr="00811580" w:rsidRDefault="003E5B06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Үлкендермен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Менін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тануға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«Мен»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өсе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атқарған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әрекеттеріне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жетістіктеріне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салудағы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музыкадағы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сахналық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көріністердегі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шығарманы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қабылдауы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ықыласының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қиялының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қызығушылығы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құштарлығының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артуы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талантын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06" w:rsidRPr="00811580" w:rsidRDefault="003E5B06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қалыптасып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ынтымақтастықты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бағалай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06" w:rsidRPr="00811580" w:rsidRDefault="003E5B06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әң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імелерді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түсініктемелерді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қабылдай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затты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таңбалық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әріптер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сандарға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).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06" w:rsidRPr="00811580" w:rsidRDefault="003E5B06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зейіні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әуір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тұрақтала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бетімен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қиялы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жетіледі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көрнекті-бейнелі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тұжырымын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іскерлігі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ікірлер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пайымдауларын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ақпараттарды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жеткізудің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есебінде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күшейе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әрекеттерімен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дүниетанымын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кеңейтуде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әңгімелеудің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06" w:rsidRPr="00811580" w:rsidRDefault="003E5B06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жас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аяушылық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кейіпкерлеріне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ашиды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сезімдерін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жанашырлық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таныту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сезімдері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B06" w:rsidRPr="00811580" w:rsidRDefault="00811580" w:rsidP="00811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ЕКТЕПКЕ ДЕЙІНГІ</w:t>
      </w:r>
      <w:r w:rsidRPr="00811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БАЛАЛАРДЫҢ ЖАС ЕРЕКШЕЛІГІНЕ СИПАТТАМА</w:t>
      </w:r>
    </w:p>
    <w:p w:rsidR="003E5B06" w:rsidRPr="00811580" w:rsidRDefault="003E5B06" w:rsidP="0081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4FD" w:rsidRPr="00811580" w:rsidRDefault="00811580" w:rsidP="008115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1580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ересек жастағы балалардың тіршілік әрекетін ұйымдастыру барысында жүргізілетін ойындар мен сабақтар балаларды дербестікке тәрбиелеуге негізделеді.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түрлеріндегі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режимдік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әдеттендіру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жалғаса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  <w:lang w:val="kk-KZ"/>
        </w:rPr>
        <w:t xml:space="preserve">Баланың денсаулығын нығайтуға, дене және ақыл-ой қызметінің жұмысын жақсартуға, жүйке жүйесін сақтауға бағытталған іс-шараларды балалар шаршап-шалдықпайтындай, жарақаттанып қалмайтындай, жалықпайтындай етіп ұйымдастыру керек.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кешенін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гигиенасын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орындағы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өз-өзіне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меңгерту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жаттықтыра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қадағаланады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асыруда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ойындары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ойнатылады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тұрмысын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дербестігінің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құрдастарының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мінез-құлқының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артқандығын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сезіне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қамқорлыққа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мұқтаждығының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азайғандығын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Киініп-шешіну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жуыну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қысқаруы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ойынына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қимы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шығармашылықпен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айналысуға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бөлінетін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әрекеттерінің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күрделене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мазмұнды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меңгерту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барысындағы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іс-әрекеті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сауат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математика,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жартысында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мейлінше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жеткізі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жалықтырып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сергіту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жаттығуларын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эмоциясын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қимылдарын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ерекшелігіне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тәсілдерді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шығармашылығынан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драмалау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сахналаудан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lastRenderedPageBreak/>
        <w:t>әрекет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түрлерімен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айналысу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сабақтарында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атрибуттар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қатыстыру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қолданылуын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қарым-қатынасқа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меңгереді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Тәрбиешінің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шығармашылықты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дербестікті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сапаларын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тобындағы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болашақтағы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ойындарын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ойындардағы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үсіндеуге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қызығушылықты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  <w:t xml:space="preserve">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үлгісін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бағдарлау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кеңі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ігін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ашатын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вариативтілігімен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ерекшеленетін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дамытушы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Заттық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дамытушы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қарым-қатынасын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бейімделіп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денесін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ескеріледі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мақсатта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әрекеттерін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йымдастыру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тұрмысты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аясындағы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ұйымдастырған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мадақтап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жігерлендіріп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арттырып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көзделеді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нәтижеге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педагог пен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бірлесі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ігіп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орнатып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қатыстырып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11580">
        <w:rPr>
          <w:rFonts w:ascii="Times New Roman" w:hAnsi="Times New Roman" w:cs="Times New Roman"/>
          <w:sz w:val="28"/>
          <w:szCs w:val="28"/>
        </w:rPr>
        <w:t>Бес-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жас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қараған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салмағы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айына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200 г,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бойының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ұзындығы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0,5 см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5-6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- 116 см,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денесінің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самағы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- 21,5 кг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кеуде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қуысының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67 см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реттеуде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бас ми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қыртысының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жетіледі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lastRenderedPageBreak/>
        <w:t>артып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әрекеттерін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меңгереді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5-6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жігерлі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әсемдік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жеңілдікке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жүгі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биіктік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ұзындыққа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тоқтамай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секіруді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нысананы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көздеп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лақтыруды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беріліп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115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қағып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аяқтарын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кезектестіріп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секіре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  <w:r w:rsidRPr="00811580"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br/>
        <w:t>Бес-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саусақ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қимылдарының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жетілгендігі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соншалық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қағаздан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580">
        <w:rPr>
          <w:rFonts w:ascii="Times New Roman" w:hAnsi="Times New Roman" w:cs="Times New Roman"/>
          <w:sz w:val="28"/>
          <w:szCs w:val="28"/>
        </w:rPr>
        <w:t>ішіндерді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сопақша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тіктөртбұрыш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қия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мүсіндерін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қарындашпен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ояумен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11580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дамудағы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өзгерістермен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80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Pr="00811580">
        <w:rPr>
          <w:rFonts w:ascii="Times New Roman" w:hAnsi="Times New Roman" w:cs="Times New Roman"/>
          <w:sz w:val="28"/>
          <w:szCs w:val="28"/>
        </w:rPr>
        <w:t>.</w:t>
      </w:r>
    </w:p>
    <w:sectPr w:rsidR="000864FD" w:rsidRPr="00811580" w:rsidSect="0081158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6"/>
    <w:rsid w:val="000864FD"/>
    <w:rsid w:val="003E5B06"/>
    <w:rsid w:val="008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1081</Words>
  <Characters>6164</Characters>
  <Application>Microsoft Office Word</Application>
  <DocSecurity>0</DocSecurity>
  <Lines>51</Lines>
  <Paragraphs>14</Paragraphs>
  <ScaleCrop>false</ScaleCrop>
  <Company>*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4</cp:revision>
  <dcterms:created xsi:type="dcterms:W3CDTF">2019-04-05T01:41:00Z</dcterms:created>
  <dcterms:modified xsi:type="dcterms:W3CDTF">2019-04-08T03:02:00Z</dcterms:modified>
</cp:coreProperties>
</file>