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B8" w:rsidRPr="00B130BE" w:rsidRDefault="001413B8" w:rsidP="001413B8">
      <w:pPr>
        <w:tabs>
          <w:tab w:val="left" w:pos="290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30B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 w:rsidRPr="00B130B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1413B8" w:rsidRDefault="001413B8" w:rsidP="001413B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директорының м.а.</w:t>
      </w:r>
    </w:p>
    <w:p w:rsidR="001413B8" w:rsidRPr="00FB305C" w:rsidRDefault="001413B8" w:rsidP="001413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Шарымбаева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Ж.Ж.</w:t>
      </w:r>
    </w:p>
    <w:p w:rsidR="001413B8" w:rsidRPr="00FB305C" w:rsidRDefault="001413B8" w:rsidP="001413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_____________________</w:t>
      </w:r>
    </w:p>
    <w:p w:rsidR="001413B8" w:rsidRPr="00193ABE" w:rsidRDefault="001413B8" w:rsidP="001413B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2015 – 2016 </w:t>
      </w:r>
      <w:r>
        <w:rPr>
          <w:rFonts w:ascii="Times New Roman" w:hAnsi="Times New Roman" w:cs="Times New Roman"/>
          <w:sz w:val="28"/>
          <w:szCs w:val="28"/>
          <w:lang w:val="kk-KZ"/>
        </w:rPr>
        <w:t>оқу жылы</w:t>
      </w:r>
    </w:p>
    <w:p w:rsidR="001413B8" w:rsidRDefault="001413B8" w:rsidP="00141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13B8" w:rsidRPr="004C2651" w:rsidRDefault="001413B8" w:rsidP="00141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2651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1413B8" w:rsidRDefault="001413B8" w:rsidP="00141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летнем школьном центре оздоровления отдыха детей и подростков «САМИ» при СОШ №4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им.К.Макпалеева</w:t>
      </w:r>
      <w:proofErr w:type="spellEnd"/>
    </w:p>
    <w:p w:rsidR="001413B8" w:rsidRDefault="001413B8" w:rsidP="00141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(июнь-август 2016 года)</w:t>
      </w:r>
    </w:p>
    <w:p w:rsidR="001413B8" w:rsidRPr="00013BA9" w:rsidRDefault="001413B8" w:rsidP="00141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13B8" w:rsidRPr="00FB305C" w:rsidRDefault="001413B8" w:rsidP="001413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Цель</w:t>
      </w: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FB305C">
        <w:rPr>
          <w:rFonts w:ascii="Times New Roman" w:eastAsia="Times New Roman" w:hAnsi="Times New Roman" w:cs="Times New Roman"/>
          <w:sz w:val="28"/>
          <w:szCs w:val="28"/>
        </w:rPr>
        <w:t> создание условий для качественного отдыха и оздоровления детей и подростков, создание педагогической воспитательной среды, способствующей раскрытию и развитию интеллектуального, физического, творческого потенциала детей, организация активного и познавательного досуга для детей во время каникул.</w:t>
      </w:r>
    </w:p>
    <w:p w:rsidR="001413B8" w:rsidRPr="00FB305C" w:rsidRDefault="001413B8" w:rsidP="001413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Задачи</w:t>
      </w:r>
      <w:r w:rsidRPr="00FB305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413B8" w:rsidRPr="00FB305C" w:rsidRDefault="001413B8" w:rsidP="00141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обучающие:</w:t>
      </w:r>
    </w:p>
    <w:p w:rsidR="001413B8" w:rsidRPr="00FB305C" w:rsidRDefault="001413B8" w:rsidP="001413B8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стимуляция познавательного интереса у детей;</w:t>
      </w:r>
    </w:p>
    <w:p w:rsidR="001413B8" w:rsidRPr="00FB305C" w:rsidRDefault="001413B8" w:rsidP="001413B8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совершенствование языковых и речевых навыков и умений, полученных на уроках иностранного языка;</w:t>
      </w:r>
    </w:p>
    <w:p w:rsidR="001413B8" w:rsidRPr="00FB305C" w:rsidRDefault="001413B8" w:rsidP="001413B8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изучение культуры зарубежных стран и родной страны (традиций и обычаев, достопримечательностей и других страноведческих реалий);</w:t>
      </w:r>
    </w:p>
    <w:p w:rsidR="001413B8" w:rsidRPr="00FB305C" w:rsidRDefault="001413B8" w:rsidP="00141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воспитательные:</w:t>
      </w:r>
    </w:p>
    <w:p w:rsidR="001413B8" w:rsidRPr="00FB305C" w:rsidRDefault="001413B8" w:rsidP="001413B8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воспитание культуры поведения;</w:t>
      </w:r>
    </w:p>
    <w:p w:rsidR="001413B8" w:rsidRPr="00FB305C" w:rsidRDefault="001413B8" w:rsidP="001413B8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формирование у ребят навыков общения;</w:t>
      </w:r>
    </w:p>
    <w:p w:rsidR="001413B8" w:rsidRPr="00FB305C" w:rsidRDefault="001413B8" w:rsidP="001413B8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привитие детям любви и интереса к обучению;</w:t>
      </w:r>
    </w:p>
    <w:p w:rsidR="001413B8" w:rsidRPr="00FB305C" w:rsidRDefault="001413B8" w:rsidP="001413B8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формирование активной жизненной позиции, правильных жизненных ценностей, воспитание правовой грамотности;</w:t>
      </w:r>
    </w:p>
    <w:p w:rsidR="001413B8" w:rsidRPr="00FB305C" w:rsidRDefault="001413B8" w:rsidP="001413B8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формирование навыков общения и партнерства в коллективе;</w:t>
      </w:r>
    </w:p>
    <w:p w:rsidR="001413B8" w:rsidRPr="00FB305C" w:rsidRDefault="001413B8" w:rsidP="001413B8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FB305C">
        <w:rPr>
          <w:rFonts w:ascii="Times New Roman" w:eastAsia="Times New Roman" w:hAnsi="Times New Roman" w:cs="Times New Roman"/>
          <w:sz w:val="28"/>
          <w:szCs w:val="28"/>
        </w:rPr>
        <w:t>социокультурной</w:t>
      </w:r>
      <w:proofErr w:type="spellEnd"/>
      <w:r w:rsidRPr="00FB305C">
        <w:rPr>
          <w:rFonts w:ascii="Times New Roman" w:eastAsia="Times New Roman" w:hAnsi="Times New Roman" w:cs="Times New Roman"/>
          <w:sz w:val="28"/>
          <w:szCs w:val="28"/>
        </w:rPr>
        <w:t xml:space="preserve"> компетенции и воспитание толерантного отношения к национально-культурным особенностям иноязычных стран;</w:t>
      </w:r>
    </w:p>
    <w:p w:rsidR="001413B8" w:rsidRPr="00FB305C" w:rsidRDefault="001413B8" w:rsidP="001413B8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воспитание чувства гордости за свою малую родину и патриотизма, гражданской позиции, бережного отношения к памятникам истории, культуры края;</w:t>
      </w:r>
    </w:p>
    <w:p w:rsidR="001413B8" w:rsidRPr="00FB305C" w:rsidRDefault="001413B8" w:rsidP="00141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развивающие:</w:t>
      </w:r>
    </w:p>
    <w:p w:rsidR="001413B8" w:rsidRPr="00FB305C" w:rsidRDefault="001413B8" w:rsidP="001413B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привитие навыков здорового образа жизни;</w:t>
      </w:r>
    </w:p>
    <w:p w:rsidR="001413B8" w:rsidRPr="00FB305C" w:rsidRDefault="001413B8" w:rsidP="001413B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формирование у детей индивидуальности;</w:t>
      </w:r>
    </w:p>
    <w:p w:rsidR="001413B8" w:rsidRPr="00FB305C" w:rsidRDefault="001413B8" w:rsidP="001413B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развитие мышления, эмоционально-волевой сферы, воображения и расширение зоны творческих возможностей детей;</w:t>
      </w:r>
    </w:p>
    <w:p w:rsidR="001413B8" w:rsidRPr="00FB305C" w:rsidRDefault="001413B8" w:rsidP="001413B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развитие кругозора детей через знакомство с обычаями и традициями стран мира;</w:t>
      </w:r>
    </w:p>
    <w:p w:rsidR="001413B8" w:rsidRPr="00FB305C" w:rsidRDefault="001413B8" w:rsidP="001413B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способностей;</w:t>
      </w:r>
    </w:p>
    <w:p w:rsidR="001413B8" w:rsidRDefault="001413B8" w:rsidP="00141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1413B8" w:rsidRPr="00FB305C" w:rsidRDefault="001413B8" w:rsidP="00141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оздоровительные:</w:t>
      </w:r>
    </w:p>
    <w:p w:rsidR="001413B8" w:rsidRPr="00FB305C" w:rsidRDefault="001413B8" w:rsidP="001413B8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укрепление здоровья благодаря пребыванию на свежем воздухе и Физическим упражнениям и сочетанию отдыха и занятий.</w:t>
      </w:r>
    </w:p>
    <w:p w:rsidR="001413B8" w:rsidRPr="00FB305C" w:rsidRDefault="001413B8" w:rsidP="001413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Базовое </w:t>
      </w: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содержание</w:t>
      </w:r>
      <w:r w:rsidRPr="00FB305C">
        <w:rPr>
          <w:rFonts w:ascii="Times New Roman" w:eastAsia="Times New Roman" w:hAnsi="Times New Roman" w:cs="Times New Roman"/>
          <w:sz w:val="28"/>
          <w:szCs w:val="28"/>
        </w:rPr>
        <w:t> воспитания - классическое, ориентированное на ознакомление с отечественной культурой и историей, формирование творческой индивидуальности, развитие эстетической культуры личности.</w:t>
      </w:r>
    </w:p>
    <w:p w:rsidR="001413B8" w:rsidRPr="00FB305C" w:rsidRDefault="001413B8" w:rsidP="00141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Приоритеты отдаются патриотическому, спортивно-оздоровительному, нравственно-эстетическому и творческому направлению.</w:t>
      </w:r>
    </w:p>
    <w:p w:rsidR="001413B8" w:rsidRPr="00FB305C" w:rsidRDefault="001413B8" w:rsidP="001413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Патриотическое.</w:t>
      </w:r>
    </w:p>
    <w:p w:rsidR="001413B8" w:rsidRPr="00FB305C" w:rsidRDefault="001413B8" w:rsidP="001413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должны воспитывать в детях патриотизм, любовь к родному краю, чувство гордости за свою страну, за ее историю и культуру.</w:t>
      </w:r>
    </w:p>
    <w:p w:rsidR="001413B8" w:rsidRPr="00FB305C" w:rsidRDefault="001413B8" w:rsidP="001413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Спортивно-оздоровительное.</w:t>
      </w:r>
    </w:p>
    <w:p w:rsidR="001413B8" w:rsidRPr="00FB305C" w:rsidRDefault="001413B8" w:rsidP="001413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 xml:space="preserve">В это направление входят мероприятия </w:t>
      </w:r>
      <w:proofErr w:type="spellStart"/>
      <w:r w:rsidRPr="00FB305C">
        <w:rPr>
          <w:rFonts w:ascii="Times New Roman" w:eastAsia="Times New Roman" w:hAnsi="Times New Roman" w:cs="Times New Roman"/>
          <w:sz w:val="28"/>
          <w:szCs w:val="28"/>
        </w:rPr>
        <w:t>общелагерного</w:t>
      </w:r>
      <w:proofErr w:type="spellEnd"/>
      <w:r w:rsidRPr="00FB305C">
        <w:rPr>
          <w:rFonts w:ascii="Times New Roman" w:eastAsia="Times New Roman" w:hAnsi="Times New Roman" w:cs="Times New Roman"/>
          <w:sz w:val="28"/>
          <w:szCs w:val="28"/>
        </w:rPr>
        <w:t xml:space="preserve"> характера, пропагандирующий здоровый образ жизни, различные соревнования, конкурсные программы по физической культуре, ОБЖ, противопожарной безопасности, правилам дорожного движения, по оказанию первой медицинской помощи. С помощью спорта и физкультуры в лагере решаются задачи физического воспитания: укрепление здоровья, физическое развитие детей. Творчески подходя к делу, можно разнообразить, сделать увлекательной самую обыкновенную утреннюю гимнастику.</w:t>
      </w:r>
    </w:p>
    <w:p w:rsidR="001413B8" w:rsidRPr="00FB305C" w:rsidRDefault="001413B8" w:rsidP="001413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Нравственно-эстетическое.</w:t>
      </w:r>
    </w:p>
    <w:p w:rsidR="001413B8" w:rsidRPr="00FB305C" w:rsidRDefault="001413B8" w:rsidP="001413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Это направление отражает в себе нравственное и эстетическое воспитание детей. 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прекрасного, бережного отношения к природе.</w:t>
      </w:r>
    </w:p>
    <w:p w:rsidR="001413B8" w:rsidRPr="00FB305C" w:rsidRDefault="001413B8" w:rsidP="001413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Творческое.</w:t>
      </w:r>
    </w:p>
    <w:p w:rsidR="001413B8" w:rsidRPr="00FB305C" w:rsidRDefault="001413B8" w:rsidP="001413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Это одно из важных направлений программы. Оно должно способствовать творческому развитию детей и их инициативе. Необходимо создать все условия в лагере для реализации этого направления, т.к. мероприятия этого направления благоприятствуют самореализации, самосовершенствованию и социализации ребенка в жизни. Все мероприятия этого направления носят практический характер.</w:t>
      </w:r>
    </w:p>
    <w:p w:rsidR="001413B8" w:rsidRPr="00FB305C" w:rsidRDefault="001413B8" w:rsidP="001413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Деятельность лагеря строится в соответствии с </w:t>
      </w:r>
      <w:r w:rsidRPr="00FB305C">
        <w:rPr>
          <w:rFonts w:ascii="Times New Roman" w:hAnsi="Times New Roman" w:cs="Times New Roman"/>
          <w:b/>
          <w:sz w:val="28"/>
          <w:szCs w:val="28"/>
        </w:rPr>
        <w:t>нормативно – правовыми документами: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1. Закон об образовании РК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1. Положение о лагере с дневным пребыванием.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2. Конвенция о правах ребёнка.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3. Постановления  «Об организации летнего отдыха».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4. Программа лагеря.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5. Приказы отдела образования «О мерах по организации отдыха, оздоровления и занятости детей и подростков летом ».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lastRenderedPageBreak/>
        <w:t>6. План работы центра.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7. Устав  ГУ «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</w:t>
      </w:r>
      <w:r w:rsidRPr="00FB305C">
        <w:rPr>
          <w:rFonts w:ascii="Times New Roman" w:hAnsi="Times New Roman" w:cs="Times New Roman"/>
          <w:sz w:val="28"/>
          <w:szCs w:val="28"/>
        </w:rPr>
        <w:t>яя</w:t>
      </w:r>
      <w:proofErr w:type="gramEnd"/>
      <w:r w:rsidRPr="00FB305C">
        <w:rPr>
          <w:rFonts w:ascii="Times New Roman" w:hAnsi="Times New Roman" w:cs="Times New Roman"/>
          <w:sz w:val="28"/>
          <w:szCs w:val="28"/>
        </w:rPr>
        <w:t xml:space="preserve"> общеобразовательной школы №4 им. </w:t>
      </w:r>
      <w:proofErr w:type="spellStart"/>
      <w:r w:rsidRPr="00FB305C">
        <w:rPr>
          <w:rFonts w:ascii="Times New Roman" w:hAnsi="Times New Roman" w:cs="Times New Roman"/>
          <w:sz w:val="28"/>
          <w:szCs w:val="28"/>
        </w:rPr>
        <w:t>К.Макпвлеева</w:t>
      </w:r>
      <w:proofErr w:type="spellEnd"/>
      <w:r w:rsidRPr="00FB305C">
        <w:rPr>
          <w:rFonts w:ascii="Times New Roman" w:hAnsi="Times New Roman" w:cs="Times New Roman"/>
          <w:sz w:val="28"/>
          <w:szCs w:val="28"/>
        </w:rPr>
        <w:t>».</w:t>
      </w:r>
    </w:p>
    <w:p w:rsidR="001413B8" w:rsidRPr="00FB305C" w:rsidRDefault="001413B8" w:rsidP="001413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t>Принципы деятельности лагеря.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1. Принцип самореализации детей в условиях лагеря предусматривает:  посильность и конкретность любой деятельности для личности каждого ребёнка. Она должна быть привлекательной, соответствовать интересам личности, иметь чётко выраженный результат, содержать эффект новизны, способствовать творчеству и самостоятельности, допускать возможность вариативности в выборе способов достижений целей, удовлетворять потребности личности в самоутверждении.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2. Принцип включенности детей в социально значимые отношения предусматривает: обеспечение гарантии свободного выбора деятельности и права на информацию; создание переключения с одного вида деятельности на другой в рамках дня; предоставление возможности и право отстаивать свое мнение.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3. Принцип взаимосвязи педагогического управления и детского самоуправления предусматривает: приобретение опыта организации коллективной деятельности и самоорганизации в ней; защиту каждого ребенка от негативных проявлений  и вредных привычек, формирование чувства ответственности  за свои поступки и действия.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4. Принцип сочетания воспитательных мероприятий с экологической деятельностью детей предусматривает; режим дня, обеспечивающий разумное сочетание всех видов деятельности в рамках дня; активное участие детей во всех видах деятельности.</w:t>
      </w:r>
    </w:p>
    <w:p w:rsidR="001413B8" w:rsidRPr="00FB305C" w:rsidRDefault="001413B8" w:rsidP="0014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1413B8" w:rsidRPr="00FB305C" w:rsidRDefault="001413B8" w:rsidP="001413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t xml:space="preserve">летнего </w:t>
      </w:r>
      <w:r>
        <w:rPr>
          <w:rFonts w:ascii="Times New Roman" w:hAnsi="Times New Roman" w:cs="Times New Roman"/>
          <w:b/>
          <w:sz w:val="28"/>
          <w:szCs w:val="28"/>
        </w:rPr>
        <w:t>пришкольного лагеря</w:t>
      </w:r>
    </w:p>
    <w:tbl>
      <w:tblPr>
        <w:tblW w:w="91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985"/>
        <w:gridCol w:w="6210"/>
      </w:tblGrid>
      <w:tr w:rsidR="001413B8" w:rsidRPr="00FB305C" w:rsidTr="009644A1">
        <w:trPr>
          <w:trHeight w:val="512"/>
        </w:trPr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</w:tr>
      <w:tr w:rsidR="001413B8" w:rsidRPr="00FB305C" w:rsidTr="009644A1">
        <w:trPr>
          <w:trHeight w:val="353"/>
        </w:trPr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приход детей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8:35 – 9:00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9:00 – 9:20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9:20 – 9:30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 «План на день»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9:30 – 10:30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развивающее занятие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10:30 – 12:00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научная работа, проектная деятельность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12:00 – 13:00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воспитательное мероприятие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13:00-13.30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13:30 – 14:00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подготовка ко сну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14:00 – 14:30</w:t>
            </w:r>
          </w:p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 «Подведение итогов дня»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(профильные центры)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14:00-15.30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Отдых</w:t>
            </w:r>
          </w:p>
        </w:tc>
      </w:tr>
      <w:tr w:rsidR="001413B8" w:rsidRPr="00FB305C" w:rsidTr="009644A1">
        <w:trPr>
          <w:trHeight w:val="207"/>
        </w:trPr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1413B8" w:rsidRPr="00FB305C" w:rsidTr="009644A1">
        <w:trPr>
          <w:trHeight w:val="207"/>
        </w:trPr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</w:tr>
    </w:tbl>
    <w:p w:rsidR="001413B8" w:rsidRDefault="001413B8" w:rsidP="001413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Режим работы профильного лагеря</w:t>
      </w:r>
    </w:p>
    <w:tbl>
      <w:tblPr>
        <w:tblW w:w="91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985"/>
        <w:gridCol w:w="6210"/>
      </w:tblGrid>
      <w:tr w:rsidR="001413B8" w:rsidRPr="00FB305C" w:rsidTr="009644A1">
        <w:trPr>
          <w:trHeight w:val="304"/>
        </w:trPr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</w:tr>
      <w:tr w:rsidR="001413B8" w:rsidRPr="00FB305C" w:rsidTr="009644A1">
        <w:trPr>
          <w:trHeight w:val="353"/>
        </w:trPr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приход детей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8:35 – 9:00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9:00 – 9:20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9:20 – 9:30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 «План на день»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9:30 – 10:30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развивающее занятие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10:30 – 12:00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научная работа, проектная деятельность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12:00 – 13:00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воспитательное мероприятие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13:00-13.30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1413B8" w:rsidRPr="00FB305C" w:rsidTr="009644A1">
        <w:tc>
          <w:tcPr>
            <w:tcW w:w="2985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13:30 – 14:00</w:t>
            </w:r>
          </w:p>
        </w:tc>
        <w:tc>
          <w:tcPr>
            <w:tcW w:w="6210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13B8" w:rsidRPr="00FB305C" w:rsidRDefault="001413B8" w:rsidP="009644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дня</w:t>
            </w:r>
          </w:p>
        </w:tc>
      </w:tr>
    </w:tbl>
    <w:p w:rsidR="001413B8" w:rsidRPr="00FB305C" w:rsidRDefault="001413B8" w:rsidP="00141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t>Условия</w:t>
      </w:r>
      <w:r w:rsidRPr="00FB305C">
        <w:rPr>
          <w:rFonts w:ascii="Times New Roman" w:hAnsi="Times New Roman" w:cs="Times New Roman"/>
          <w:sz w:val="28"/>
          <w:szCs w:val="28"/>
        </w:rPr>
        <w:t xml:space="preserve"> реализации программы: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1. Материально-технические условия предусматривают: финансирование за счёт средств бюджета, спонсорских средств, за счет  родителей и наличие приспособленной базы (школы)  на</w:t>
      </w:r>
      <w:r>
        <w:rPr>
          <w:rFonts w:ascii="Times New Roman" w:hAnsi="Times New Roman" w:cs="Times New Roman"/>
          <w:sz w:val="28"/>
          <w:szCs w:val="28"/>
        </w:rPr>
        <w:t xml:space="preserve">  52</w:t>
      </w:r>
      <w:r w:rsidRPr="00FB305C">
        <w:rPr>
          <w:rFonts w:ascii="Times New Roman" w:hAnsi="Times New Roman" w:cs="Times New Roman"/>
          <w:sz w:val="28"/>
          <w:szCs w:val="28"/>
        </w:rPr>
        <w:t>0   детей,  75  педагогов, наличие спортивный базы.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2. Кадровые условия. В соответствии со штатным расписанием в реализации программы участвуют: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- директор школы, обеспечивающий организацию центра «САМИ».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B305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B305C">
        <w:rPr>
          <w:rFonts w:ascii="Times New Roman" w:hAnsi="Times New Roman" w:cs="Times New Roman"/>
          <w:sz w:val="28"/>
          <w:szCs w:val="28"/>
        </w:rPr>
        <w:t>аместитель директора школы по УВР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- начальник лагеря, руководителя программы, координирующий работу по выполнению программы.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- воспитатели, обеспечивающие выполнение программы лагеря.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- музыкальный работник, обеспечивающий эстетическое развитие.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- работники столовой, обеспечивающие 3-хразовое питание.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3. Методические условия предусматривают: наличие необходимой документации, программы деятельности и плана работы. </w:t>
      </w:r>
    </w:p>
    <w:p w:rsidR="001413B8" w:rsidRPr="00FB305C" w:rsidRDefault="001413B8" w:rsidP="00141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t>Содержание деятельности</w:t>
      </w:r>
      <w:r w:rsidRPr="00FB305C">
        <w:rPr>
          <w:rFonts w:ascii="Times New Roman" w:hAnsi="Times New Roman" w:cs="Times New Roman"/>
          <w:sz w:val="28"/>
          <w:szCs w:val="28"/>
        </w:rPr>
        <w:t>.</w:t>
      </w:r>
    </w:p>
    <w:p w:rsidR="001413B8" w:rsidRPr="00FB305C" w:rsidRDefault="001413B8" w:rsidP="00141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Занятия (лекции, практикумы, семинарские занятия)</w:t>
      </w:r>
    </w:p>
    <w:p w:rsidR="001413B8" w:rsidRPr="00FB305C" w:rsidRDefault="001413B8" w:rsidP="00141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Научно-исследовательская работа учащихся под руководством воспитателей-кураторов. </w:t>
      </w:r>
    </w:p>
    <w:p w:rsidR="001413B8" w:rsidRPr="00FB305C" w:rsidRDefault="001413B8" w:rsidP="00141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Экскурсии, походы одного дня.</w:t>
      </w:r>
    </w:p>
    <w:p w:rsidR="001413B8" w:rsidRPr="00FB305C" w:rsidRDefault="001413B8" w:rsidP="00141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Трудовые десанты по очистке  территории школы и микрорайона и т.д.</w:t>
      </w:r>
    </w:p>
    <w:p w:rsidR="001413B8" w:rsidRPr="00FB305C" w:rsidRDefault="001413B8" w:rsidP="00141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Интеллектуальные игры, конкурсы, развлекательно-познавательные мероприятия, спортивные игры и т.д.</w:t>
      </w:r>
    </w:p>
    <w:p w:rsidR="001413B8" w:rsidRPr="00FB305C" w:rsidRDefault="001413B8" w:rsidP="00141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Работа в лагере строится в два этапа: 1-ая половина дня исследовательская работа / теоретическое занятие, 2-ая – культурно - </w:t>
      </w:r>
      <w:proofErr w:type="spellStart"/>
      <w:r w:rsidRPr="00FB305C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FB305C">
        <w:rPr>
          <w:rFonts w:ascii="Times New Roman" w:hAnsi="Times New Roman" w:cs="Times New Roman"/>
          <w:sz w:val="28"/>
          <w:szCs w:val="28"/>
        </w:rPr>
        <w:t xml:space="preserve"> программа / обработка  материала. Ежедневно ребята заполняют календарь наблюдений и  событий.</w:t>
      </w:r>
    </w:p>
    <w:p w:rsidR="001413B8" w:rsidRPr="00FB305C" w:rsidRDefault="001413B8" w:rsidP="00141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Учебно-методическая база включает в себя активное использование ауди</w:t>
      </w:r>
      <w:proofErr w:type="gramStart"/>
      <w:r w:rsidRPr="00FB305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B305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B305C">
        <w:rPr>
          <w:rFonts w:ascii="Times New Roman" w:hAnsi="Times New Roman" w:cs="Times New Roman"/>
          <w:sz w:val="28"/>
          <w:szCs w:val="28"/>
        </w:rPr>
        <w:t>видео-материала</w:t>
      </w:r>
      <w:proofErr w:type="spellEnd"/>
    </w:p>
    <w:p w:rsidR="001413B8" w:rsidRPr="00FB305C" w:rsidRDefault="001413B8" w:rsidP="00141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Предполагаемые </w:t>
      </w:r>
      <w:r w:rsidRPr="00FB305C">
        <w:rPr>
          <w:rFonts w:ascii="Times New Roman" w:hAnsi="Times New Roman" w:cs="Times New Roman"/>
          <w:b/>
          <w:sz w:val="28"/>
          <w:szCs w:val="28"/>
        </w:rPr>
        <w:t>формы и методы</w:t>
      </w:r>
      <w:r w:rsidRPr="00FB305C">
        <w:rPr>
          <w:rFonts w:ascii="Times New Roman" w:hAnsi="Times New Roman" w:cs="Times New Roman"/>
          <w:sz w:val="28"/>
          <w:szCs w:val="28"/>
        </w:rPr>
        <w:t xml:space="preserve"> решения задач: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 xml:space="preserve">разнообразные игровые формы групповых учебных занятий с компьютерной поддержкой (викторины, конкурсы, игры, виртуальные экскурсии, </w:t>
      </w:r>
      <w:proofErr w:type="spellStart"/>
      <w:r w:rsidRPr="00FB305C"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 w:rsidRPr="00FB305C">
        <w:rPr>
          <w:rFonts w:ascii="Times New Roman" w:hAnsi="Times New Roman" w:cs="Times New Roman"/>
          <w:sz w:val="28"/>
          <w:szCs w:val="28"/>
        </w:rPr>
        <w:t xml:space="preserve"> и т.д.), просмотром </w:t>
      </w:r>
      <w:proofErr w:type="spellStart"/>
      <w:r w:rsidRPr="00FB305C">
        <w:rPr>
          <w:rFonts w:ascii="Times New Roman" w:hAnsi="Times New Roman" w:cs="Times New Roman"/>
          <w:sz w:val="28"/>
          <w:szCs w:val="28"/>
        </w:rPr>
        <w:t>flash-анимаций</w:t>
      </w:r>
      <w:proofErr w:type="spellEnd"/>
      <w:r w:rsidRPr="00FB305C">
        <w:rPr>
          <w:rFonts w:ascii="Times New Roman" w:hAnsi="Times New Roman" w:cs="Times New Roman"/>
          <w:sz w:val="28"/>
          <w:szCs w:val="28"/>
        </w:rPr>
        <w:t>, презентаций, обучающих видео и развивающих м/</w:t>
      </w:r>
      <w:proofErr w:type="spellStart"/>
      <w:r w:rsidRPr="00FB305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FB305C">
        <w:rPr>
          <w:rFonts w:ascii="Times New Roman" w:hAnsi="Times New Roman" w:cs="Times New Roman"/>
          <w:sz w:val="28"/>
          <w:szCs w:val="28"/>
        </w:rPr>
        <w:t xml:space="preserve"> на англ. яз.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проведение зарядки на английском языке;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разучивание скороговорок и песен на англ.яз</w:t>
      </w:r>
      <w:proofErr w:type="gramStart"/>
      <w:r w:rsidRPr="00FB305C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проведение спортивных эстафет и состязаний, организация подвижных игр на свежем воздухе в парке;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посещение библиотек им</w:t>
      </w:r>
      <w:proofErr w:type="gramStart"/>
      <w:r w:rsidRPr="00FB305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B305C">
        <w:rPr>
          <w:rFonts w:ascii="Times New Roman" w:hAnsi="Times New Roman" w:cs="Times New Roman"/>
          <w:sz w:val="28"/>
          <w:szCs w:val="28"/>
        </w:rPr>
        <w:t>айдара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проведение конкурса рисунков на асфальте;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посещение занятий, организованных музыкальной школы, "Песни школьного двора";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посещение Дворца Школьников: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проведение экскурсии по городу (частично на англ.яз.);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посещение бассейна;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посещение Ледового Дворца "Астана";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 xml:space="preserve">посещение музеев </w:t>
      </w:r>
      <w:proofErr w:type="spellStart"/>
      <w:r w:rsidRPr="00FB305C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FB305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B305C">
        <w:rPr>
          <w:rFonts w:ascii="Times New Roman" w:hAnsi="Times New Roman" w:cs="Times New Roman"/>
          <w:sz w:val="28"/>
          <w:szCs w:val="28"/>
        </w:rPr>
        <w:t>ухар-жырау</w:t>
      </w:r>
      <w:proofErr w:type="spellEnd"/>
      <w:r w:rsidRPr="00FB305C">
        <w:rPr>
          <w:rFonts w:ascii="Times New Roman" w:hAnsi="Times New Roman" w:cs="Times New Roman"/>
          <w:sz w:val="28"/>
          <w:szCs w:val="28"/>
        </w:rPr>
        <w:t>, Краеведческий, Художественный;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посещение</w:t>
      </w:r>
      <w:proofErr w:type="gramStart"/>
      <w:r w:rsidRPr="00FB305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B305C">
        <w:rPr>
          <w:rFonts w:ascii="Times New Roman" w:hAnsi="Times New Roman" w:cs="Times New Roman"/>
          <w:sz w:val="28"/>
          <w:szCs w:val="28"/>
        </w:rPr>
        <w:t xml:space="preserve">/Т </w:t>
      </w:r>
      <w:proofErr w:type="spellStart"/>
      <w:r w:rsidRPr="00FB305C">
        <w:rPr>
          <w:rFonts w:ascii="Times New Roman" w:hAnsi="Times New Roman" w:cs="Times New Roman"/>
          <w:sz w:val="28"/>
          <w:szCs w:val="28"/>
        </w:rPr>
        <w:t>им.Ш.Айманова</w:t>
      </w:r>
      <w:proofErr w:type="spellEnd"/>
      <w:r w:rsidRPr="00FB305C">
        <w:rPr>
          <w:rFonts w:ascii="Times New Roman" w:hAnsi="Times New Roman" w:cs="Times New Roman"/>
          <w:sz w:val="28"/>
          <w:szCs w:val="28"/>
        </w:rPr>
        <w:t>;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проведение мини-бесед по правилам поведения;</w:t>
      </w:r>
    </w:p>
    <w:p w:rsidR="001413B8" w:rsidRPr="00FB305C" w:rsidRDefault="001413B8" w:rsidP="001413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t>Прогнозируемые результаты.</w:t>
      </w:r>
    </w:p>
    <w:p w:rsidR="001413B8" w:rsidRPr="00FB305C" w:rsidRDefault="001413B8" w:rsidP="0014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305C">
        <w:rPr>
          <w:rFonts w:ascii="Times New Roman" w:eastAsia="Times New Roman" w:hAnsi="Times New Roman" w:cs="Times New Roman"/>
          <w:sz w:val="28"/>
          <w:szCs w:val="28"/>
        </w:rPr>
        <w:t xml:space="preserve">Внедрение данной программы  поможет в  организации интересной, содержательной, общественно значимой и практической деятельности учащихся школы с позиции комплексного познания и изучения родного края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зарубежных стран </w:t>
      </w:r>
      <w:r w:rsidRPr="00FB305C">
        <w:rPr>
          <w:rFonts w:ascii="Times New Roman" w:eastAsia="Times New Roman" w:hAnsi="Times New Roman" w:cs="Times New Roman"/>
          <w:sz w:val="28"/>
          <w:szCs w:val="28"/>
        </w:rPr>
        <w:t xml:space="preserve">с учетом развития личности, максимального выявления, использования индивидуального опыта каждого обучающегося; педагогической поддержки становления личности ребенка, в познании себя; личного практического вклада каждого в дело охраны природы своего края и изучения его истории. </w:t>
      </w:r>
      <w:proofErr w:type="gramEnd"/>
    </w:p>
    <w:p w:rsidR="001413B8" w:rsidRPr="00FB305C" w:rsidRDefault="001413B8" w:rsidP="001413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Тиражирование опыта: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05C">
        <w:rPr>
          <w:rFonts w:ascii="Times New Roman" w:hAnsi="Times New Roman" w:cs="Times New Roman"/>
          <w:sz w:val="28"/>
          <w:szCs w:val="28"/>
        </w:rPr>
        <w:t>оформляют отрядный дневник;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305C">
        <w:rPr>
          <w:rFonts w:ascii="Times New Roman" w:hAnsi="Times New Roman" w:cs="Times New Roman"/>
          <w:sz w:val="28"/>
          <w:szCs w:val="28"/>
        </w:rPr>
        <w:t>представляют наработанные материалы в ходе исследовательской деятельности по выбранной тематике на мини-конференции;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- подготовка отчета о проделанной работе, представление своих работ, выступление с результатами исследований на мини-конференции.</w:t>
      </w:r>
    </w:p>
    <w:p w:rsidR="001413B8" w:rsidRPr="00FB305C" w:rsidRDefault="001413B8" w:rsidP="00141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-   участие в районных и областных конференциях, конкурсах, публикация заметок и статей в местной печати</w:t>
      </w:r>
    </w:p>
    <w:p w:rsidR="001413B8" w:rsidRPr="00FB305C" w:rsidRDefault="001413B8" w:rsidP="001413B8">
      <w:pPr>
        <w:tabs>
          <w:tab w:val="left" w:pos="2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t>Финансовое обоснование</w:t>
      </w:r>
    </w:p>
    <w:p w:rsidR="001413B8" w:rsidRPr="00FB305C" w:rsidRDefault="001413B8" w:rsidP="001413B8">
      <w:pPr>
        <w:tabs>
          <w:tab w:val="left" w:pos="2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Питание детей в ДЦ «САМИ»:</w:t>
      </w:r>
    </w:p>
    <w:p w:rsidR="001413B8" w:rsidRPr="00A36A97" w:rsidRDefault="001413B8" w:rsidP="001413B8">
      <w:pPr>
        <w:numPr>
          <w:ilvl w:val="0"/>
          <w:numId w:val="1"/>
        </w:numPr>
        <w:tabs>
          <w:tab w:val="left" w:pos="2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Учащиеся, полностью освобожденные от уплаты дети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B305C">
        <w:rPr>
          <w:rFonts w:ascii="Times New Roman" w:hAnsi="Times New Roman" w:cs="Times New Roman"/>
          <w:sz w:val="28"/>
          <w:szCs w:val="28"/>
        </w:rPr>
        <w:t>сироты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0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 п</w:t>
      </w:r>
      <w:r w:rsidRPr="00A36A97">
        <w:rPr>
          <w:rFonts w:ascii="Times New Roman" w:hAnsi="Times New Roman" w:cs="Times New Roman"/>
          <w:sz w:val="28"/>
          <w:szCs w:val="28"/>
        </w:rPr>
        <w:t>ришкольные лагеря - 401.000 тенге</w:t>
      </w:r>
    </w:p>
    <w:p w:rsidR="001413B8" w:rsidRPr="00FB305C" w:rsidRDefault="001413B8" w:rsidP="001413B8">
      <w:pPr>
        <w:numPr>
          <w:ilvl w:val="0"/>
          <w:numId w:val="1"/>
        </w:numPr>
        <w:tabs>
          <w:tab w:val="left" w:pos="2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Сумма родительских взносов –</w:t>
      </w:r>
      <w:r>
        <w:rPr>
          <w:rFonts w:ascii="Times New Roman" w:hAnsi="Times New Roman" w:cs="Times New Roman"/>
          <w:sz w:val="28"/>
          <w:szCs w:val="28"/>
        </w:rPr>
        <w:t xml:space="preserve"> 6000 </w:t>
      </w:r>
      <w:r w:rsidRPr="00FB305C">
        <w:rPr>
          <w:rFonts w:ascii="Times New Roman" w:hAnsi="Times New Roman" w:cs="Times New Roman"/>
          <w:sz w:val="28"/>
          <w:szCs w:val="28"/>
        </w:rPr>
        <w:t>тенге на 1 ребенка.</w:t>
      </w:r>
    </w:p>
    <w:p w:rsidR="001413B8" w:rsidRPr="00FB305C" w:rsidRDefault="001413B8" w:rsidP="001413B8">
      <w:pPr>
        <w:numPr>
          <w:ilvl w:val="0"/>
          <w:numId w:val="1"/>
        </w:numPr>
        <w:tabs>
          <w:tab w:val="left" w:pos="2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 Общая сумма – </w:t>
      </w:r>
      <w:r w:rsidRPr="00A36A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6A97">
        <w:rPr>
          <w:rFonts w:ascii="Times New Roman" w:hAnsi="Times New Roman" w:cs="Times New Roman"/>
          <w:sz w:val="28"/>
          <w:szCs w:val="28"/>
        </w:rPr>
        <w:t>691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A97">
        <w:rPr>
          <w:rFonts w:ascii="Times New Roman" w:hAnsi="Times New Roman" w:cs="Times New Roman"/>
          <w:sz w:val="28"/>
          <w:szCs w:val="28"/>
        </w:rPr>
        <w:t>000</w:t>
      </w:r>
      <w:r w:rsidRPr="00FB305C">
        <w:rPr>
          <w:rFonts w:ascii="Times New Roman" w:hAnsi="Times New Roman" w:cs="Times New Roman"/>
          <w:sz w:val="28"/>
          <w:szCs w:val="28"/>
        </w:rPr>
        <w:t xml:space="preserve">   тенге.</w:t>
      </w:r>
    </w:p>
    <w:p w:rsidR="001413B8" w:rsidRPr="00FB305C" w:rsidRDefault="001413B8" w:rsidP="001413B8">
      <w:pPr>
        <w:numPr>
          <w:ilvl w:val="0"/>
          <w:numId w:val="1"/>
        </w:numPr>
        <w:tabs>
          <w:tab w:val="left" w:pos="2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Стоимость питания на 1 ученика в день (частично) –166тенге.</w:t>
      </w:r>
    </w:p>
    <w:p w:rsidR="001B2BB6" w:rsidRDefault="001413B8" w:rsidP="001413B8">
      <w:pPr>
        <w:tabs>
          <w:tab w:val="left" w:pos="2900"/>
        </w:tabs>
        <w:spacing w:after="0"/>
        <w:jc w:val="both"/>
      </w:pPr>
      <w:r w:rsidRPr="00FB305C">
        <w:rPr>
          <w:rFonts w:ascii="Times New Roman" w:hAnsi="Times New Roman" w:cs="Times New Roman"/>
          <w:sz w:val="28"/>
          <w:szCs w:val="28"/>
        </w:rPr>
        <w:t xml:space="preserve">Итого расходов по питанию в центре «САМИ»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6A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6A97">
        <w:rPr>
          <w:rFonts w:ascii="Times New Roman" w:hAnsi="Times New Roman" w:cs="Times New Roman"/>
          <w:sz w:val="28"/>
          <w:szCs w:val="28"/>
        </w:rPr>
        <w:t>691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A97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тенге</w:t>
      </w:r>
      <w:bookmarkStart w:id="0" w:name="_GoBack"/>
      <w:bookmarkEnd w:id="0"/>
    </w:p>
    <w:sectPr w:rsidR="001B2BB6" w:rsidSect="001B2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F183C"/>
    <w:multiLevelType w:val="multilevel"/>
    <w:tmpl w:val="5EE0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65B31"/>
    <w:multiLevelType w:val="multilevel"/>
    <w:tmpl w:val="6924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D3600C"/>
    <w:multiLevelType w:val="hybridMultilevel"/>
    <w:tmpl w:val="E9E23BDA"/>
    <w:lvl w:ilvl="0" w:tplc="914ED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C81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E69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DAA3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84D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AE14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C801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5082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ACD6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086E23"/>
    <w:multiLevelType w:val="multilevel"/>
    <w:tmpl w:val="0030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0505EB"/>
    <w:multiLevelType w:val="multilevel"/>
    <w:tmpl w:val="6B90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3B8"/>
    <w:rsid w:val="001413B8"/>
    <w:rsid w:val="001B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1501</Words>
  <Characters>8561</Characters>
  <Application>Microsoft Office Word</Application>
  <DocSecurity>0</DocSecurity>
  <Lines>71</Lines>
  <Paragraphs>20</Paragraphs>
  <ScaleCrop>false</ScaleCrop>
  <Company>Home</Company>
  <LinksUpToDate>false</LinksUpToDate>
  <CharactersWithSpaces>10042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2016-05-21T04:28:00Z</dcterms:created>
  <dcterms:modified xsi:type="dcterms:W3CDTF">2016-05-21T04:29:00Z</dcterms:modified>
</cp:coreProperties>
</file>