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533" w:rsidRDefault="00394533" w:rsidP="00A10C15">
      <w:pPr>
        <w:jc w:val="both"/>
        <w:rPr>
          <w:rStyle w:val="s0"/>
        </w:rPr>
      </w:pPr>
    </w:p>
    <w:tbl>
      <w:tblPr>
        <w:tblW w:w="9693" w:type="dxa"/>
        <w:tblInd w:w="-125" w:type="dxa"/>
        <w:tblBorders>
          <w:bottom w:val="single" w:sz="4" w:space="0" w:color="auto"/>
        </w:tblBorders>
        <w:tblLayout w:type="fixed"/>
        <w:tblCellMar>
          <w:left w:w="70" w:type="dxa"/>
          <w:right w:w="70" w:type="dxa"/>
        </w:tblCellMar>
        <w:tblLook w:val="0000"/>
      </w:tblPr>
      <w:tblGrid>
        <w:gridCol w:w="53"/>
        <w:gridCol w:w="4370"/>
        <w:gridCol w:w="25"/>
        <w:gridCol w:w="967"/>
        <w:gridCol w:w="25"/>
        <w:gridCol w:w="4228"/>
        <w:gridCol w:w="25"/>
      </w:tblGrid>
      <w:tr w:rsidR="00A10C15" w:rsidTr="00BD1B29">
        <w:trPr>
          <w:gridBefore w:val="1"/>
          <w:wBefore w:w="53" w:type="dxa"/>
          <w:trHeight w:val="1864"/>
        </w:trPr>
        <w:tc>
          <w:tcPr>
            <w:tcW w:w="4395" w:type="dxa"/>
            <w:gridSpan w:val="2"/>
            <w:tcBorders>
              <w:top w:val="nil"/>
              <w:left w:val="nil"/>
              <w:bottom w:val="thickThinSmallGap" w:sz="24" w:space="0" w:color="auto"/>
              <w:right w:val="nil"/>
            </w:tcBorders>
          </w:tcPr>
          <w:p w:rsidR="00A10C15" w:rsidRPr="00461ADD" w:rsidRDefault="00A10C15" w:rsidP="00B74C7C">
            <w:pPr>
              <w:jc w:val="center"/>
              <w:rPr>
                <w:sz w:val="22"/>
                <w:szCs w:val="22"/>
                <w:lang w:val="ca-ES"/>
              </w:rPr>
            </w:pPr>
            <w:r w:rsidRPr="00461ADD">
              <w:rPr>
                <w:sz w:val="22"/>
                <w:szCs w:val="22"/>
                <w:lang w:val="kk-KZ"/>
              </w:rPr>
              <w:t>ПАВЛОДАР ОБЛЫСЫНЫҢ</w:t>
            </w:r>
          </w:p>
          <w:p w:rsidR="00A10C15" w:rsidRPr="00461ADD" w:rsidRDefault="00A10C15" w:rsidP="00B74C7C">
            <w:pPr>
              <w:jc w:val="center"/>
              <w:rPr>
                <w:sz w:val="22"/>
                <w:szCs w:val="22"/>
                <w:lang w:val="kk-KZ"/>
              </w:rPr>
            </w:pPr>
            <w:r w:rsidRPr="00461ADD">
              <w:rPr>
                <w:sz w:val="22"/>
                <w:szCs w:val="22"/>
                <w:lang w:val="kk-KZ"/>
              </w:rPr>
              <w:t>ӘКІМДІГІ</w:t>
            </w:r>
          </w:p>
          <w:p w:rsidR="00A10C15" w:rsidRPr="00461ADD" w:rsidRDefault="00A10C15" w:rsidP="00B74C7C">
            <w:pPr>
              <w:jc w:val="center"/>
              <w:rPr>
                <w:sz w:val="22"/>
                <w:szCs w:val="22"/>
                <w:lang w:val="kk-KZ"/>
              </w:rPr>
            </w:pPr>
          </w:p>
          <w:p w:rsidR="00A10C15" w:rsidRPr="00461ADD" w:rsidRDefault="00A10C15" w:rsidP="00B74C7C">
            <w:pPr>
              <w:jc w:val="center"/>
              <w:rPr>
                <w:rFonts w:eastAsia="Arial Unicode MS"/>
                <w:sz w:val="22"/>
                <w:szCs w:val="22"/>
                <w:lang w:val="kk-KZ"/>
              </w:rPr>
            </w:pPr>
            <w:r w:rsidRPr="00461ADD">
              <w:rPr>
                <w:sz w:val="22"/>
                <w:szCs w:val="22"/>
                <w:lang w:val="kk-KZ"/>
              </w:rPr>
              <w:t>“ПАВЛОДАР ОБЛЫСЫНЫҢ</w:t>
            </w:r>
          </w:p>
          <w:p w:rsidR="00A10C15" w:rsidRPr="00461ADD" w:rsidRDefault="00A10C15" w:rsidP="00B74C7C">
            <w:pPr>
              <w:jc w:val="center"/>
              <w:rPr>
                <w:rFonts w:eastAsia="Arial Unicode MS"/>
                <w:sz w:val="22"/>
                <w:szCs w:val="22"/>
                <w:lang w:val="kk-KZ"/>
              </w:rPr>
            </w:pPr>
            <w:r w:rsidRPr="00461ADD">
              <w:rPr>
                <w:rFonts w:eastAsia="Arial Unicode MS"/>
                <w:sz w:val="22"/>
                <w:szCs w:val="22"/>
                <w:lang w:val="kk-KZ"/>
              </w:rPr>
              <w:t>БІЛІМ  БЕРУ БАСҚАРМАСЫ</w:t>
            </w:r>
            <w:r w:rsidRPr="00461ADD">
              <w:rPr>
                <w:sz w:val="22"/>
                <w:szCs w:val="22"/>
                <w:lang w:val="kk-KZ"/>
              </w:rPr>
              <w:t>“</w:t>
            </w:r>
          </w:p>
          <w:p w:rsidR="00A10C15" w:rsidRPr="00461ADD" w:rsidRDefault="00A10C15" w:rsidP="00B74C7C">
            <w:pPr>
              <w:jc w:val="center"/>
              <w:rPr>
                <w:sz w:val="22"/>
                <w:szCs w:val="22"/>
              </w:rPr>
            </w:pPr>
            <w:r w:rsidRPr="00461ADD">
              <w:rPr>
                <w:sz w:val="22"/>
                <w:szCs w:val="22"/>
                <w:lang w:val="kk-KZ"/>
              </w:rPr>
              <w:t>МЕМЛЕКЕТТІК МЕКЕМЕСІ</w:t>
            </w:r>
          </w:p>
        </w:tc>
        <w:tc>
          <w:tcPr>
            <w:tcW w:w="992" w:type="dxa"/>
            <w:gridSpan w:val="2"/>
            <w:tcBorders>
              <w:top w:val="nil"/>
              <w:left w:val="nil"/>
              <w:bottom w:val="thickThinSmallGap" w:sz="24" w:space="0" w:color="auto"/>
              <w:right w:val="nil"/>
            </w:tcBorders>
          </w:tcPr>
          <w:p w:rsidR="00A10C15" w:rsidRPr="00461ADD" w:rsidRDefault="00A10C15" w:rsidP="00B74C7C">
            <w:pPr>
              <w:jc w:val="center"/>
              <w:rPr>
                <w:noProof/>
                <w:sz w:val="22"/>
                <w:szCs w:val="22"/>
                <w:u w:val="single"/>
              </w:rPr>
            </w:pPr>
          </w:p>
          <w:p w:rsidR="00A10C15" w:rsidRPr="00461ADD" w:rsidRDefault="00A10C15" w:rsidP="00B74C7C">
            <w:pPr>
              <w:jc w:val="center"/>
              <w:rPr>
                <w:noProof/>
                <w:sz w:val="22"/>
                <w:szCs w:val="22"/>
                <w:u w:val="single"/>
              </w:rPr>
            </w:pPr>
          </w:p>
          <w:p w:rsidR="00A10C15" w:rsidRPr="00461ADD" w:rsidRDefault="00A10C15" w:rsidP="00B74C7C">
            <w:pPr>
              <w:jc w:val="center"/>
              <w:rPr>
                <w:noProof/>
                <w:sz w:val="22"/>
                <w:szCs w:val="22"/>
                <w:u w:val="single"/>
              </w:rPr>
            </w:pPr>
          </w:p>
          <w:p w:rsidR="00A10C15" w:rsidRPr="00461ADD" w:rsidRDefault="00A10C15" w:rsidP="00B74C7C">
            <w:pPr>
              <w:jc w:val="center"/>
              <w:rPr>
                <w:noProof/>
                <w:sz w:val="22"/>
                <w:szCs w:val="22"/>
                <w:u w:val="single"/>
              </w:rPr>
            </w:pPr>
          </w:p>
          <w:p w:rsidR="00A10C15" w:rsidRPr="00461ADD" w:rsidRDefault="00A10C15" w:rsidP="00B74C7C">
            <w:pPr>
              <w:jc w:val="center"/>
              <w:rPr>
                <w:sz w:val="22"/>
                <w:szCs w:val="22"/>
                <w:u w:val="single"/>
              </w:rPr>
            </w:pPr>
          </w:p>
          <w:p w:rsidR="00A10C15" w:rsidRPr="00461ADD" w:rsidRDefault="00A10C15" w:rsidP="00B74C7C">
            <w:pPr>
              <w:jc w:val="center"/>
              <w:rPr>
                <w:sz w:val="22"/>
                <w:szCs w:val="22"/>
                <w:u w:val="single"/>
              </w:rPr>
            </w:pPr>
          </w:p>
        </w:tc>
        <w:tc>
          <w:tcPr>
            <w:tcW w:w="4253" w:type="dxa"/>
            <w:gridSpan w:val="2"/>
            <w:tcBorders>
              <w:top w:val="nil"/>
              <w:left w:val="nil"/>
              <w:bottom w:val="thickThinSmallGap" w:sz="24" w:space="0" w:color="auto"/>
              <w:right w:val="nil"/>
            </w:tcBorders>
          </w:tcPr>
          <w:p w:rsidR="00A10C15" w:rsidRPr="00461ADD" w:rsidRDefault="00A10C15" w:rsidP="00B74C7C">
            <w:pPr>
              <w:tabs>
                <w:tab w:val="left" w:pos="4430"/>
              </w:tabs>
              <w:ind w:right="-70"/>
              <w:jc w:val="center"/>
              <w:rPr>
                <w:sz w:val="22"/>
                <w:szCs w:val="22"/>
              </w:rPr>
            </w:pPr>
            <w:r w:rsidRPr="00461ADD">
              <w:rPr>
                <w:sz w:val="22"/>
                <w:szCs w:val="22"/>
              </w:rPr>
              <w:t xml:space="preserve">АКИМАТ ПАВЛОДАРСКОЙ </w:t>
            </w:r>
          </w:p>
          <w:p w:rsidR="00A10C15" w:rsidRPr="00461ADD" w:rsidRDefault="00A10C15" w:rsidP="00B74C7C">
            <w:pPr>
              <w:ind w:right="-70"/>
              <w:jc w:val="center"/>
              <w:rPr>
                <w:sz w:val="22"/>
                <w:szCs w:val="22"/>
              </w:rPr>
            </w:pPr>
            <w:r w:rsidRPr="00461ADD">
              <w:rPr>
                <w:sz w:val="22"/>
                <w:szCs w:val="22"/>
              </w:rPr>
              <w:t>ОБЛАСТИ</w:t>
            </w:r>
          </w:p>
          <w:p w:rsidR="00A10C15" w:rsidRPr="00461ADD" w:rsidRDefault="00A10C15" w:rsidP="00A10C15">
            <w:pPr>
              <w:ind w:right="154"/>
              <w:jc w:val="center"/>
              <w:rPr>
                <w:sz w:val="22"/>
                <w:szCs w:val="22"/>
              </w:rPr>
            </w:pPr>
          </w:p>
          <w:p w:rsidR="00A10C15" w:rsidRPr="00461ADD" w:rsidRDefault="00A10C15" w:rsidP="00B74C7C">
            <w:pPr>
              <w:ind w:right="-70"/>
              <w:jc w:val="center"/>
              <w:rPr>
                <w:sz w:val="22"/>
                <w:szCs w:val="22"/>
              </w:rPr>
            </w:pPr>
            <w:r w:rsidRPr="00461ADD">
              <w:rPr>
                <w:sz w:val="22"/>
                <w:szCs w:val="22"/>
              </w:rPr>
              <w:t>ГОСУДАРСТВЕННОЕ УЧРЕЖДЕНИЕ</w:t>
            </w:r>
          </w:p>
          <w:p w:rsidR="00A10C15" w:rsidRPr="00461ADD" w:rsidRDefault="00A10C15" w:rsidP="00B74C7C">
            <w:pPr>
              <w:ind w:right="-70"/>
              <w:jc w:val="center"/>
              <w:rPr>
                <w:sz w:val="22"/>
                <w:szCs w:val="22"/>
                <w:lang w:val="kk-KZ"/>
              </w:rPr>
            </w:pPr>
            <w:r w:rsidRPr="00461ADD">
              <w:rPr>
                <w:sz w:val="22"/>
                <w:szCs w:val="22"/>
              </w:rPr>
              <w:t>“</w:t>
            </w:r>
            <w:r w:rsidRPr="00461ADD">
              <w:rPr>
                <w:sz w:val="22"/>
                <w:szCs w:val="22"/>
                <w:lang w:val="kk-KZ"/>
              </w:rPr>
              <w:t>УПРАВЛЕНИЕ ОБРАЗОВАНИЯ</w:t>
            </w:r>
          </w:p>
          <w:p w:rsidR="00A10C15" w:rsidRPr="00461ADD" w:rsidRDefault="00A10C15" w:rsidP="00B74C7C">
            <w:pPr>
              <w:ind w:right="-70"/>
              <w:jc w:val="center"/>
              <w:rPr>
                <w:sz w:val="22"/>
                <w:szCs w:val="22"/>
                <w:lang w:val="kk-KZ"/>
              </w:rPr>
            </w:pPr>
            <w:r w:rsidRPr="00461ADD">
              <w:rPr>
                <w:sz w:val="22"/>
                <w:szCs w:val="22"/>
                <w:lang w:val="kk-KZ"/>
              </w:rPr>
              <w:t>ПАВЛОДАРСКОЙ ОБЛАСТИ</w:t>
            </w:r>
            <w:r w:rsidRPr="00461ADD">
              <w:rPr>
                <w:sz w:val="22"/>
                <w:szCs w:val="22"/>
              </w:rPr>
              <w:t>“</w:t>
            </w:r>
          </w:p>
          <w:p w:rsidR="00A10C15" w:rsidRPr="00461ADD" w:rsidRDefault="00A10C15" w:rsidP="00B74C7C">
            <w:pPr>
              <w:ind w:right="-70"/>
              <w:jc w:val="center"/>
              <w:rPr>
                <w:sz w:val="22"/>
                <w:szCs w:val="22"/>
              </w:rPr>
            </w:pPr>
          </w:p>
        </w:tc>
      </w:tr>
      <w:tr w:rsidR="00A10C15" w:rsidTr="00BD1B29">
        <w:tblPrEx>
          <w:jc w:val="center"/>
          <w:tblBorders>
            <w:bottom w:val="none" w:sz="0" w:space="0" w:color="auto"/>
          </w:tblBorders>
        </w:tblPrEx>
        <w:trPr>
          <w:gridAfter w:val="1"/>
          <w:wAfter w:w="25" w:type="dxa"/>
          <w:trHeight w:val="800"/>
          <w:jc w:val="center"/>
        </w:trPr>
        <w:tc>
          <w:tcPr>
            <w:tcW w:w="4423" w:type="dxa"/>
            <w:gridSpan w:val="2"/>
          </w:tcPr>
          <w:p w:rsidR="00923228" w:rsidRPr="00461ADD" w:rsidRDefault="00A10C15" w:rsidP="00923228">
            <w:pPr>
              <w:jc w:val="center"/>
              <w:rPr>
                <w:sz w:val="22"/>
                <w:szCs w:val="22"/>
              </w:rPr>
            </w:pPr>
            <w:r w:rsidRPr="00461ADD">
              <w:rPr>
                <w:sz w:val="22"/>
                <w:szCs w:val="22"/>
              </w:rPr>
              <w:t xml:space="preserve">                </w:t>
            </w:r>
          </w:p>
          <w:p w:rsidR="00A10C15" w:rsidRPr="00461ADD" w:rsidRDefault="00A10C15" w:rsidP="00923228">
            <w:pPr>
              <w:jc w:val="center"/>
              <w:rPr>
                <w:sz w:val="22"/>
                <w:szCs w:val="22"/>
              </w:rPr>
            </w:pPr>
            <w:r w:rsidRPr="00461ADD">
              <w:rPr>
                <w:sz w:val="22"/>
                <w:szCs w:val="22"/>
                <w:lang w:val="kk-KZ"/>
              </w:rPr>
              <w:t>БҰЙРЫҚ</w:t>
            </w:r>
          </w:p>
        </w:tc>
        <w:tc>
          <w:tcPr>
            <w:tcW w:w="992" w:type="dxa"/>
            <w:gridSpan w:val="2"/>
          </w:tcPr>
          <w:p w:rsidR="00A10C15" w:rsidRPr="00461ADD" w:rsidRDefault="00A10C15" w:rsidP="00B74C7C">
            <w:pPr>
              <w:jc w:val="center"/>
              <w:rPr>
                <w:sz w:val="22"/>
                <w:szCs w:val="22"/>
              </w:rPr>
            </w:pPr>
          </w:p>
          <w:p w:rsidR="00A10C15" w:rsidRPr="00461ADD" w:rsidRDefault="00A10C15" w:rsidP="00B74C7C">
            <w:pPr>
              <w:jc w:val="center"/>
              <w:rPr>
                <w:sz w:val="22"/>
                <w:szCs w:val="22"/>
                <w:lang w:val="ca-ES"/>
              </w:rPr>
            </w:pPr>
          </w:p>
        </w:tc>
        <w:tc>
          <w:tcPr>
            <w:tcW w:w="4253" w:type="dxa"/>
            <w:gridSpan w:val="2"/>
          </w:tcPr>
          <w:p w:rsidR="00A10C15" w:rsidRPr="00461ADD" w:rsidRDefault="00A10C15" w:rsidP="00B74C7C">
            <w:pPr>
              <w:jc w:val="center"/>
              <w:rPr>
                <w:sz w:val="22"/>
                <w:szCs w:val="22"/>
              </w:rPr>
            </w:pPr>
          </w:p>
          <w:p w:rsidR="00A10C15" w:rsidRPr="00461ADD" w:rsidRDefault="00A10C15" w:rsidP="00B74C7C">
            <w:pPr>
              <w:pStyle w:val="1"/>
              <w:rPr>
                <w:b w:val="0"/>
                <w:sz w:val="22"/>
                <w:szCs w:val="22"/>
              </w:rPr>
            </w:pPr>
            <w:r w:rsidRPr="00461ADD">
              <w:rPr>
                <w:b w:val="0"/>
                <w:sz w:val="22"/>
                <w:szCs w:val="22"/>
                <w:lang w:val="kk-KZ"/>
              </w:rPr>
              <w:t xml:space="preserve">                              ПРИКАЗ</w:t>
            </w:r>
          </w:p>
        </w:tc>
      </w:tr>
      <w:tr w:rsidR="00A10C15" w:rsidTr="00BD1B29">
        <w:tblPrEx>
          <w:jc w:val="center"/>
          <w:tblBorders>
            <w:bottom w:val="none" w:sz="0" w:space="0" w:color="auto"/>
          </w:tblBorders>
        </w:tblPrEx>
        <w:trPr>
          <w:gridAfter w:val="1"/>
          <w:wAfter w:w="25" w:type="dxa"/>
          <w:trHeight w:val="369"/>
          <w:jc w:val="center"/>
        </w:trPr>
        <w:tc>
          <w:tcPr>
            <w:tcW w:w="4423" w:type="dxa"/>
            <w:gridSpan w:val="2"/>
          </w:tcPr>
          <w:p w:rsidR="00A10C15" w:rsidRPr="00461ADD" w:rsidRDefault="006E66A6" w:rsidP="00B74C7C">
            <w:pPr>
              <w:jc w:val="center"/>
              <w:rPr>
                <w:sz w:val="20"/>
                <w:szCs w:val="20"/>
              </w:rPr>
            </w:pPr>
            <w:r w:rsidRPr="00461ADD">
              <w:rPr>
                <w:sz w:val="20"/>
                <w:szCs w:val="20"/>
              </w:rPr>
              <w:t>_________________</w:t>
            </w:r>
            <w:r w:rsidR="00A10C15" w:rsidRPr="00461ADD">
              <w:rPr>
                <w:sz w:val="20"/>
                <w:szCs w:val="20"/>
              </w:rPr>
              <w:t>№_______</w:t>
            </w:r>
            <w:r w:rsidRPr="00461ADD">
              <w:rPr>
                <w:sz w:val="20"/>
                <w:szCs w:val="20"/>
              </w:rPr>
              <w:t>__</w:t>
            </w:r>
          </w:p>
        </w:tc>
        <w:tc>
          <w:tcPr>
            <w:tcW w:w="992" w:type="dxa"/>
            <w:gridSpan w:val="2"/>
          </w:tcPr>
          <w:p w:rsidR="00A10C15" w:rsidRPr="00461ADD" w:rsidRDefault="00A10C15" w:rsidP="00B74C7C">
            <w:pPr>
              <w:jc w:val="center"/>
              <w:rPr>
                <w:sz w:val="20"/>
                <w:szCs w:val="20"/>
              </w:rPr>
            </w:pPr>
          </w:p>
        </w:tc>
        <w:tc>
          <w:tcPr>
            <w:tcW w:w="4253" w:type="dxa"/>
            <w:gridSpan w:val="2"/>
          </w:tcPr>
          <w:p w:rsidR="00A10C15" w:rsidRPr="00461ADD" w:rsidRDefault="00A10C15" w:rsidP="00B74C7C">
            <w:pPr>
              <w:jc w:val="center"/>
              <w:rPr>
                <w:sz w:val="20"/>
                <w:szCs w:val="20"/>
              </w:rPr>
            </w:pPr>
          </w:p>
        </w:tc>
      </w:tr>
      <w:tr w:rsidR="00A10C15" w:rsidTr="00BD1B29">
        <w:tblPrEx>
          <w:jc w:val="center"/>
          <w:tblBorders>
            <w:bottom w:val="none" w:sz="0" w:space="0" w:color="auto"/>
          </w:tblBorders>
        </w:tblPrEx>
        <w:trPr>
          <w:gridAfter w:val="1"/>
          <w:wAfter w:w="25" w:type="dxa"/>
          <w:trHeight w:val="369"/>
          <w:jc w:val="center"/>
        </w:trPr>
        <w:tc>
          <w:tcPr>
            <w:tcW w:w="4423" w:type="dxa"/>
            <w:gridSpan w:val="2"/>
          </w:tcPr>
          <w:p w:rsidR="00A10C15" w:rsidRPr="00461ADD" w:rsidRDefault="00A10C15" w:rsidP="00B74C7C">
            <w:pPr>
              <w:jc w:val="center"/>
              <w:rPr>
                <w:sz w:val="20"/>
                <w:szCs w:val="20"/>
                <w:lang w:val="kk-KZ"/>
              </w:rPr>
            </w:pPr>
            <w:r w:rsidRPr="00461ADD">
              <w:rPr>
                <w:sz w:val="20"/>
                <w:szCs w:val="20"/>
              </w:rPr>
              <w:t xml:space="preserve">Павлодар </w:t>
            </w:r>
            <w:r w:rsidRPr="00461ADD">
              <w:rPr>
                <w:sz w:val="20"/>
                <w:szCs w:val="20"/>
                <w:lang w:val="kk-KZ"/>
              </w:rPr>
              <w:t>қаласы</w:t>
            </w:r>
          </w:p>
        </w:tc>
        <w:tc>
          <w:tcPr>
            <w:tcW w:w="992" w:type="dxa"/>
            <w:gridSpan w:val="2"/>
          </w:tcPr>
          <w:p w:rsidR="00A10C15" w:rsidRPr="00461ADD" w:rsidRDefault="00A10C15" w:rsidP="00B74C7C">
            <w:pPr>
              <w:jc w:val="center"/>
              <w:rPr>
                <w:sz w:val="20"/>
                <w:szCs w:val="20"/>
              </w:rPr>
            </w:pPr>
          </w:p>
        </w:tc>
        <w:tc>
          <w:tcPr>
            <w:tcW w:w="4253" w:type="dxa"/>
            <w:gridSpan w:val="2"/>
          </w:tcPr>
          <w:p w:rsidR="00A10C15" w:rsidRPr="00461ADD" w:rsidRDefault="00A10C15" w:rsidP="00B74C7C">
            <w:pPr>
              <w:jc w:val="center"/>
              <w:rPr>
                <w:sz w:val="20"/>
                <w:szCs w:val="20"/>
                <w:lang w:val="kk-KZ"/>
              </w:rPr>
            </w:pPr>
            <w:r w:rsidRPr="00461ADD">
              <w:rPr>
                <w:sz w:val="20"/>
                <w:szCs w:val="20"/>
                <w:lang w:val="kk-KZ"/>
              </w:rPr>
              <w:t>Город Павлодар</w:t>
            </w:r>
          </w:p>
        </w:tc>
      </w:tr>
    </w:tbl>
    <w:p w:rsidR="00B74C7C" w:rsidRPr="00B74C7C" w:rsidRDefault="00B74C7C" w:rsidP="00394533">
      <w:pPr>
        <w:ind w:firstLine="400"/>
        <w:jc w:val="both"/>
        <w:rPr>
          <w:rFonts w:ascii="Arial" w:hAnsi="Arial" w:cs="Arial"/>
          <w:b/>
          <w:sz w:val="20"/>
          <w:szCs w:val="20"/>
        </w:rPr>
      </w:pPr>
    </w:p>
    <w:p w:rsidR="00E83786" w:rsidRDefault="00E83786" w:rsidP="006E66A6">
      <w:pPr>
        <w:tabs>
          <w:tab w:val="left" w:pos="1830"/>
        </w:tabs>
        <w:rPr>
          <w:rFonts w:ascii="Arial" w:hAnsi="Arial" w:cs="Arial"/>
          <w:sz w:val="16"/>
          <w:szCs w:val="16"/>
        </w:rPr>
      </w:pPr>
    </w:p>
    <w:p w:rsidR="00BC0145" w:rsidRDefault="00BC0145" w:rsidP="00062AA7">
      <w:pPr>
        <w:rPr>
          <w:b/>
          <w:sz w:val="28"/>
          <w:szCs w:val="28"/>
        </w:rPr>
      </w:pPr>
    </w:p>
    <w:p w:rsidR="00EB052C" w:rsidRPr="00D75217" w:rsidRDefault="00EB052C" w:rsidP="00EB052C">
      <w:pPr>
        <w:rPr>
          <w:b/>
          <w:sz w:val="28"/>
          <w:szCs w:val="28"/>
          <w:lang w:val="kk-KZ"/>
        </w:rPr>
      </w:pPr>
      <w:r w:rsidRPr="00D75217">
        <w:rPr>
          <w:b/>
          <w:sz w:val="28"/>
          <w:szCs w:val="28"/>
          <w:lang w:val="kk-KZ"/>
        </w:rPr>
        <w:t xml:space="preserve">Павлодар облысының </w:t>
      </w:r>
    </w:p>
    <w:p w:rsidR="00EB052C" w:rsidRPr="00D75217" w:rsidRDefault="00EB052C" w:rsidP="00EB052C">
      <w:pPr>
        <w:rPr>
          <w:b/>
          <w:sz w:val="28"/>
          <w:szCs w:val="28"/>
          <w:lang w:val="kk-KZ"/>
        </w:rPr>
      </w:pPr>
      <w:r w:rsidRPr="00D75217">
        <w:rPr>
          <w:b/>
          <w:sz w:val="28"/>
          <w:szCs w:val="28"/>
          <w:lang w:val="kk-KZ"/>
        </w:rPr>
        <w:t>жалпы білім беретін оқу орындарында</w:t>
      </w:r>
    </w:p>
    <w:p w:rsidR="00EB052C" w:rsidRPr="00D75217" w:rsidRDefault="00EB052C" w:rsidP="00EB052C">
      <w:pPr>
        <w:rPr>
          <w:b/>
          <w:sz w:val="28"/>
          <w:szCs w:val="28"/>
          <w:lang w:val="kk-KZ"/>
        </w:rPr>
      </w:pPr>
      <w:r w:rsidRPr="00D75217">
        <w:rPr>
          <w:b/>
          <w:sz w:val="28"/>
          <w:szCs w:val="28"/>
          <w:lang w:val="kk-KZ"/>
        </w:rPr>
        <w:t>2015-2016 оқу жылының басталуы туралы</w:t>
      </w:r>
    </w:p>
    <w:p w:rsidR="00EB052C" w:rsidRDefault="00EB052C" w:rsidP="00EB052C">
      <w:pPr>
        <w:rPr>
          <w:lang w:val="kk-KZ"/>
        </w:rPr>
      </w:pPr>
    </w:p>
    <w:p w:rsidR="00EB052C" w:rsidRDefault="00EB052C" w:rsidP="00EB052C">
      <w:pPr>
        <w:rPr>
          <w:lang w:val="kk-KZ"/>
        </w:rPr>
      </w:pPr>
    </w:p>
    <w:p w:rsidR="00EB052C" w:rsidRPr="00D75217" w:rsidRDefault="00EB052C" w:rsidP="00EB052C">
      <w:pPr>
        <w:ind w:firstLine="567"/>
        <w:jc w:val="both"/>
        <w:rPr>
          <w:b/>
          <w:sz w:val="28"/>
          <w:szCs w:val="28"/>
          <w:lang w:val="kk-KZ"/>
        </w:rPr>
      </w:pPr>
      <w:r w:rsidRPr="00D75217">
        <w:rPr>
          <w:sz w:val="28"/>
          <w:szCs w:val="28"/>
          <w:lang w:val="kk-KZ"/>
        </w:rPr>
        <w:t xml:space="preserve">Қазақстан Республикасы Білім және ғылым министрінің 2015 жылғы      8 маусымдағы № 364 бұйрығы, Қазақстан Республикасы Білім және ғылым министрлігінің 2015 жылғы 15 шілдедегі № 02-5/1668-вн хаты негізінде мамандандырылған мектептер директорларына, аудандық және қалалық білім беру бөлімдерінің басшыларына (келісім бойынша) </w:t>
      </w:r>
      <w:r w:rsidRPr="00D75217">
        <w:rPr>
          <w:b/>
          <w:sz w:val="28"/>
          <w:szCs w:val="28"/>
          <w:lang w:val="kk-KZ"/>
        </w:rPr>
        <w:t>БҰЙЫРАМЫН:</w:t>
      </w:r>
    </w:p>
    <w:p w:rsidR="00EB052C" w:rsidRPr="00D75217" w:rsidRDefault="00EB052C" w:rsidP="00EB052C">
      <w:pPr>
        <w:pStyle w:val="a4"/>
        <w:numPr>
          <w:ilvl w:val="0"/>
          <w:numId w:val="3"/>
        </w:numPr>
        <w:tabs>
          <w:tab w:val="left" w:pos="993"/>
        </w:tabs>
        <w:spacing w:after="0" w:line="240" w:lineRule="auto"/>
        <w:ind w:left="0" w:firstLine="567"/>
        <w:jc w:val="both"/>
        <w:rPr>
          <w:rFonts w:ascii="Times New Roman" w:hAnsi="Times New Roman"/>
          <w:sz w:val="28"/>
          <w:szCs w:val="28"/>
          <w:lang w:val="kk-KZ"/>
        </w:rPr>
      </w:pPr>
      <w:r w:rsidRPr="00D75217">
        <w:rPr>
          <w:rFonts w:ascii="Times New Roman" w:hAnsi="Times New Roman"/>
          <w:sz w:val="28"/>
          <w:szCs w:val="28"/>
          <w:lang w:val="kk-KZ"/>
        </w:rPr>
        <w:t>Облыстың білім беру ұйымдарында жоғарыдағы бұйрықта көрсетілген оқу жылының басталуы мен аяқталуын орындау, оқу және каникул уақытының ұзақтығы қамтамасыз етілсін (1,</w:t>
      </w:r>
      <w:r>
        <w:rPr>
          <w:rFonts w:ascii="Times New Roman" w:hAnsi="Times New Roman"/>
          <w:sz w:val="28"/>
          <w:szCs w:val="28"/>
          <w:lang w:val="kk-KZ"/>
        </w:rPr>
        <w:t xml:space="preserve"> </w:t>
      </w:r>
      <w:r w:rsidRPr="00D75217">
        <w:rPr>
          <w:rFonts w:ascii="Times New Roman" w:hAnsi="Times New Roman"/>
          <w:sz w:val="28"/>
          <w:szCs w:val="28"/>
          <w:lang w:val="kk-KZ"/>
        </w:rPr>
        <w:t>2 қосымша).</w:t>
      </w:r>
    </w:p>
    <w:p w:rsidR="00EB052C" w:rsidRPr="00D75217" w:rsidRDefault="00EB052C" w:rsidP="00EB052C">
      <w:pPr>
        <w:pStyle w:val="a4"/>
        <w:numPr>
          <w:ilvl w:val="0"/>
          <w:numId w:val="3"/>
        </w:numPr>
        <w:tabs>
          <w:tab w:val="left" w:pos="993"/>
        </w:tabs>
        <w:spacing w:after="0" w:line="240" w:lineRule="auto"/>
        <w:ind w:left="0" w:firstLine="567"/>
        <w:jc w:val="both"/>
        <w:rPr>
          <w:rFonts w:ascii="Times New Roman" w:hAnsi="Times New Roman"/>
          <w:sz w:val="28"/>
          <w:szCs w:val="28"/>
          <w:lang w:val="kk-KZ"/>
        </w:rPr>
      </w:pPr>
      <w:r w:rsidRPr="00D75217">
        <w:rPr>
          <w:rFonts w:ascii="Times New Roman" w:hAnsi="Times New Roman"/>
          <w:sz w:val="28"/>
          <w:szCs w:val="28"/>
          <w:lang w:val="kk-KZ"/>
        </w:rPr>
        <w:t>2015 жылғы 1 қыркүйекте барлық жалпы білім беретін ұйымдарда Қазақстан халықтары ассамблеясының 20 жылдығы және Қазақстан Республикасының Конституциясына арналған салтанатты линейка өткізілсін.</w:t>
      </w:r>
    </w:p>
    <w:p w:rsidR="00EB052C" w:rsidRPr="00D75217" w:rsidRDefault="00EB052C" w:rsidP="00EB052C">
      <w:pPr>
        <w:pStyle w:val="a4"/>
        <w:numPr>
          <w:ilvl w:val="0"/>
          <w:numId w:val="3"/>
        </w:numPr>
        <w:tabs>
          <w:tab w:val="left" w:pos="993"/>
        </w:tabs>
        <w:spacing w:after="0" w:line="240" w:lineRule="auto"/>
        <w:ind w:left="0" w:firstLine="567"/>
        <w:jc w:val="both"/>
        <w:rPr>
          <w:rFonts w:ascii="Times New Roman" w:hAnsi="Times New Roman"/>
          <w:sz w:val="28"/>
          <w:szCs w:val="28"/>
          <w:lang w:val="kk-KZ"/>
        </w:rPr>
      </w:pPr>
      <w:r w:rsidRPr="00D75217">
        <w:rPr>
          <w:rFonts w:ascii="Times New Roman" w:hAnsi="Times New Roman"/>
          <w:sz w:val="28"/>
          <w:szCs w:val="28"/>
          <w:lang w:val="kk-KZ"/>
        </w:rPr>
        <w:t>Ұйымдастырылған оқу жылының басталуы шеңберінде өткізілген іс-шаралардың сапасына бақылау қамтамасыз етілсін.</w:t>
      </w:r>
    </w:p>
    <w:p w:rsidR="00EB052C" w:rsidRPr="00D75217" w:rsidRDefault="00EB052C" w:rsidP="00EB052C">
      <w:pPr>
        <w:pStyle w:val="a4"/>
        <w:numPr>
          <w:ilvl w:val="0"/>
          <w:numId w:val="3"/>
        </w:numPr>
        <w:tabs>
          <w:tab w:val="left" w:pos="993"/>
        </w:tabs>
        <w:spacing w:after="0" w:line="240" w:lineRule="auto"/>
        <w:ind w:left="0" w:firstLine="567"/>
        <w:jc w:val="both"/>
        <w:rPr>
          <w:rFonts w:ascii="Times New Roman" w:hAnsi="Times New Roman"/>
          <w:sz w:val="28"/>
          <w:szCs w:val="28"/>
          <w:lang w:val="kk-KZ"/>
        </w:rPr>
      </w:pPr>
      <w:r w:rsidRPr="00D75217">
        <w:rPr>
          <w:rFonts w:ascii="Times New Roman" w:hAnsi="Times New Roman"/>
          <w:sz w:val="28"/>
          <w:szCs w:val="28"/>
          <w:lang w:val="kk-KZ"/>
        </w:rPr>
        <w:t>Атқарылған жұмыс туралы ақпарат білім беру басқармасына        2015 жылғы 2 қыркүйекке дейін жіберілсін.</w:t>
      </w:r>
    </w:p>
    <w:p w:rsidR="00EB052C" w:rsidRPr="00D75217" w:rsidRDefault="00EB052C" w:rsidP="00EB052C">
      <w:pPr>
        <w:pStyle w:val="a4"/>
        <w:numPr>
          <w:ilvl w:val="0"/>
          <w:numId w:val="3"/>
        </w:numPr>
        <w:tabs>
          <w:tab w:val="left" w:pos="993"/>
        </w:tabs>
        <w:spacing w:after="0" w:line="240" w:lineRule="auto"/>
        <w:ind w:left="0" w:firstLine="567"/>
        <w:jc w:val="both"/>
        <w:rPr>
          <w:rFonts w:ascii="Times New Roman" w:hAnsi="Times New Roman"/>
          <w:sz w:val="28"/>
          <w:szCs w:val="28"/>
          <w:lang w:val="kk-KZ"/>
        </w:rPr>
      </w:pPr>
      <w:r w:rsidRPr="00D75217">
        <w:rPr>
          <w:rFonts w:ascii="Times New Roman" w:hAnsi="Times New Roman"/>
          <w:sz w:val="28"/>
          <w:szCs w:val="28"/>
          <w:lang w:val="kk-KZ"/>
        </w:rPr>
        <w:t>Осы бұйрықтың орындалуын бақылау басқарма басшысының орынбасары Т.Н. Ивановаға жүктелсін.</w:t>
      </w:r>
    </w:p>
    <w:p w:rsidR="00EB052C" w:rsidRPr="00D75217" w:rsidRDefault="00EB052C" w:rsidP="00EB052C">
      <w:pPr>
        <w:tabs>
          <w:tab w:val="left" w:pos="993"/>
        </w:tabs>
        <w:jc w:val="both"/>
        <w:rPr>
          <w:sz w:val="28"/>
          <w:szCs w:val="28"/>
          <w:lang w:val="kk-KZ"/>
        </w:rPr>
      </w:pPr>
    </w:p>
    <w:p w:rsidR="00EB052C" w:rsidRPr="00D75217" w:rsidRDefault="00EB052C" w:rsidP="00EB052C">
      <w:pPr>
        <w:tabs>
          <w:tab w:val="left" w:pos="993"/>
        </w:tabs>
        <w:jc w:val="both"/>
        <w:rPr>
          <w:sz w:val="28"/>
          <w:szCs w:val="28"/>
          <w:lang w:val="kk-KZ"/>
        </w:rPr>
      </w:pPr>
    </w:p>
    <w:p w:rsidR="00EB052C" w:rsidRPr="00D75217" w:rsidRDefault="00EB052C" w:rsidP="00EB052C">
      <w:pPr>
        <w:tabs>
          <w:tab w:val="left" w:pos="993"/>
        </w:tabs>
        <w:ind w:firstLine="567"/>
        <w:jc w:val="both"/>
        <w:rPr>
          <w:b/>
          <w:sz w:val="28"/>
          <w:szCs w:val="28"/>
        </w:rPr>
      </w:pPr>
      <w:r w:rsidRPr="00D75217">
        <w:rPr>
          <w:b/>
          <w:sz w:val="28"/>
          <w:szCs w:val="28"/>
          <w:lang w:val="kk-KZ"/>
        </w:rPr>
        <w:t xml:space="preserve">Басқарма басшысы                    </w:t>
      </w:r>
      <w:r w:rsidRPr="00D75217">
        <w:rPr>
          <w:b/>
          <w:sz w:val="28"/>
          <w:szCs w:val="28"/>
        </w:rPr>
        <w:t xml:space="preserve">                                            Б. Бексеитова</w:t>
      </w:r>
    </w:p>
    <w:p w:rsidR="00EB052C" w:rsidRPr="00D75217" w:rsidRDefault="00EB052C" w:rsidP="00EB052C">
      <w:pPr>
        <w:tabs>
          <w:tab w:val="left" w:pos="993"/>
        </w:tabs>
        <w:ind w:firstLine="567"/>
        <w:jc w:val="both"/>
        <w:rPr>
          <w:b/>
          <w:sz w:val="28"/>
          <w:szCs w:val="28"/>
        </w:rPr>
      </w:pPr>
    </w:p>
    <w:p w:rsidR="00EB052C" w:rsidRPr="00D75217" w:rsidRDefault="00EB052C" w:rsidP="00EB052C">
      <w:pPr>
        <w:tabs>
          <w:tab w:val="left" w:pos="993"/>
        </w:tabs>
        <w:ind w:firstLine="567"/>
        <w:jc w:val="both"/>
        <w:rPr>
          <w:b/>
          <w:sz w:val="28"/>
          <w:szCs w:val="28"/>
        </w:rPr>
      </w:pPr>
    </w:p>
    <w:p w:rsidR="00EB052C" w:rsidRPr="00D75217" w:rsidRDefault="00EB052C" w:rsidP="00EB052C">
      <w:pPr>
        <w:tabs>
          <w:tab w:val="left" w:pos="993"/>
        </w:tabs>
        <w:ind w:firstLine="567"/>
        <w:jc w:val="both"/>
        <w:rPr>
          <w:b/>
          <w:sz w:val="28"/>
          <w:szCs w:val="28"/>
        </w:rPr>
      </w:pPr>
    </w:p>
    <w:p w:rsidR="00EB052C" w:rsidRDefault="00EB052C" w:rsidP="00EB052C">
      <w:pPr>
        <w:tabs>
          <w:tab w:val="left" w:pos="993"/>
        </w:tabs>
        <w:ind w:firstLine="567"/>
        <w:jc w:val="both"/>
        <w:rPr>
          <w:b/>
          <w:sz w:val="28"/>
          <w:szCs w:val="28"/>
        </w:rPr>
      </w:pPr>
    </w:p>
    <w:p w:rsidR="00EB052C" w:rsidRDefault="00EB052C" w:rsidP="00EB052C">
      <w:pPr>
        <w:tabs>
          <w:tab w:val="left" w:pos="993"/>
        </w:tabs>
        <w:ind w:firstLine="567"/>
        <w:jc w:val="both"/>
        <w:rPr>
          <w:b/>
          <w:sz w:val="28"/>
          <w:szCs w:val="28"/>
        </w:rPr>
      </w:pPr>
    </w:p>
    <w:p w:rsidR="00EB052C" w:rsidRDefault="00EB052C" w:rsidP="00EB052C">
      <w:pPr>
        <w:tabs>
          <w:tab w:val="left" w:pos="993"/>
        </w:tabs>
        <w:ind w:firstLine="567"/>
        <w:jc w:val="both"/>
        <w:rPr>
          <w:b/>
          <w:sz w:val="28"/>
          <w:szCs w:val="28"/>
        </w:rPr>
      </w:pPr>
    </w:p>
    <w:p w:rsidR="00EB052C" w:rsidRPr="00D75217" w:rsidRDefault="00EB052C" w:rsidP="00EB052C">
      <w:pPr>
        <w:tabs>
          <w:tab w:val="left" w:pos="993"/>
        </w:tabs>
        <w:ind w:firstLine="567"/>
        <w:jc w:val="both"/>
        <w:rPr>
          <w:b/>
          <w:sz w:val="28"/>
          <w:szCs w:val="28"/>
        </w:rPr>
      </w:pPr>
    </w:p>
    <w:p w:rsidR="00EB052C" w:rsidRPr="00D75217" w:rsidRDefault="00EB052C" w:rsidP="00EB052C">
      <w:pPr>
        <w:spacing w:after="200" w:line="276" w:lineRule="auto"/>
      </w:pPr>
      <w:r w:rsidRPr="00D75217">
        <w:rPr>
          <w:lang w:val="kk-KZ"/>
        </w:rPr>
        <w:t xml:space="preserve">Таныстырылды  </w:t>
      </w:r>
      <w:r w:rsidRPr="00D75217">
        <w:rPr>
          <w:sz w:val="20"/>
          <w:szCs w:val="28"/>
        </w:rPr>
        <w:t>______________________</w:t>
      </w:r>
    </w:p>
    <w:p w:rsidR="00EB052C" w:rsidRDefault="00EB052C" w:rsidP="00062AA7">
      <w:pPr>
        <w:rPr>
          <w:b/>
          <w:sz w:val="28"/>
          <w:szCs w:val="28"/>
        </w:rPr>
      </w:pPr>
    </w:p>
    <w:p w:rsidR="00EB052C" w:rsidRDefault="00EB052C" w:rsidP="00062AA7">
      <w:pPr>
        <w:rPr>
          <w:b/>
          <w:sz w:val="28"/>
          <w:szCs w:val="28"/>
        </w:rPr>
      </w:pPr>
    </w:p>
    <w:p w:rsidR="00EB052C" w:rsidRDefault="00EB052C" w:rsidP="00062AA7">
      <w:pPr>
        <w:rPr>
          <w:b/>
          <w:sz w:val="28"/>
          <w:szCs w:val="28"/>
        </w:rPr>
      </w:pPr>
    </w:p>
    <w:p w:rsidR="00EB052C" w:rsidRDefault="00EB052C" w:rsidP="00062AA7">
      <w:pPr>
        <w:rPr>
          <w:b/>
          <w:sz w:val="28"/>
          <w:szCs w:val="28"/>
        </w:rPr>
      </w:pPr>
    </w:p>
    <w:p w:rsidR="00EB052C" w:rsidRDefault="00EB052C" w:rsidP="00062AA7">
      <w:pPr>
        <w:rPr>
          <w:b/>
          <w:sz w:val="28"/>
          <w:szCs w:val="28"/>
        </w:rPr>
      </w:pPr>
    </w:p>
    <w:p w:rsidR="00EB052C" w:rsidRDefault="00EB052C" w:rsidP="00062AA7">
      <w:pPr>
        <w:rPr>
          <w:b/>
          <w:sz w:val="28"/>
          <w:szCs w:val="28"/>
        </w:rPr>
      </w:pPr>
    </w:p>
    <w:p w:rsidR="00EB052C" w:rsidRDefault="00EB052C" w:rsidP="00062AA7">
      <w:pPr>
        <w:rPr>
          <w:b/>
          <w:sz w:val="28"/>
          <w:szCs w:val="28"/>
        </w:rPr>
      </w:pPr>
    </w:p>
    <w:p w:rsidR="00EB052C" w:rsidRDefault="00EB052C" w:rsidP="00062AA7">
      <w:pPr>
        <w:rPr>
          <w:b/>
          <w:sz w:val="28"/>
          <w:szCs w:val="28"/>
        </w:rPr>
      </w:pPr>
    </w:p>
    <w:p w:rsidR="00EB052C" w:rsidRDefault="00EB052C" w:rsidP="00062AA7">
      <w:pPr>
        <w:rPr>
          <w:b/>
          <w:sz w:val="28"/>
          <w:szCs w:val="28"/>
        </w:rPr>
      </w:pPr>
    </w:p>
    <w:p w:rsidR="00EB052C" w:rsidRDefault="00EB052C" w:rsidP="00062AA7">
      <w:pPr>
        <w:rPr>
          <w:b/>
          <w:sz w:val="28"/>
          <w:szCs w:val="28"/>
        </w:rPr>
      </w:pPr>
    </w:p>
    <w:p w:rsidR="00062AA7" w:rsidRDefault="00062AA7" w:rsidP="00062AA7">
      <w:pPr>
        <w:rPr>
          <w:b/>
          <w:sz w:val="28"/>
          <w:szCs w:val="28"/>
        </w:rPr>
      </w:pPr>
      <w:r w:rsidRPr="00A44375">
        <w:rPr>
          <w:b/>
          <w:sz w:val="28"/>
          <w:szCs w:val="28"/>
        </w:rPr>
        <w:t>О начале 2015-2016 учебного года</w:t>
      </w:r>
    </w:p>
    <w:p w:rsidR="00062AA7" w:rsidRDefault="00062AA7" w:rsidP="00062AA7">
      <w:pPr>
        <w:rPr>
          <w:b/>
          <w:sz w:val="28"/>
          <w:szCs w:val="28"/>
        </w:rPr>
      </w:pPr>
      <w:r>
        <w:rPr>
          <w:b/>
          <w:sz w:val="28"/>
          <w:szCs w:val="28"/>
        </w:rPr>
        <w:t xml:space="preserve">в общеобразовательных </w:t>
      </w:r>
    </w:p>
    <w:p w:rsidR="00062AA7" w:rsidRPr="00A44375" w:rsidRDefault="00062AA7" w:rsidP="00062AA7">
      <w:pPr>
        <w:rPr>
          <w:b/>
          <w:sz w:val="28"/>
          <w:szCs w:val="28"/>
        </w:rPr>
      </w:pPr>
      <w:r>
        <w:rPr>
          <w:b/>
          <w:sz w:val="28"/>
          <w:szCs w:val="28"/>
        </w:rPr>
        <w:t xml:space="preserve">учебных </w:t>
      </w:r>
      <w:proofErr w:type="gramStart"/>
      <w:r>
        <w:rPr>
          <w:b/>
          <w:sz w:val="28"/>
          <w:szCs w:val="28"/>
        </w:rPr>
        <w:t>заведениях</w:t>
      </w:r>
      <w:proofErr w:type="gramEnd"/>
    </w:p>
    <w:p w:rsidR="00062AA7" w:rsidRPr="00DB1AAE" w:rsidRDefault="00DB1AAE" w:rsidP="00062AA7">
      <w:pPr>
        <w:rPr>
          <w:b/>
          <w:sz w:val="28"/>
          <w:szCs w:val="28"/>
        </w:rPr>
      </w:pPr>
      <w:r w:rsidRPr="00DB1AAE">
        <w:rPr>
          <w:b/>
          <w:sz w:val="28"/>
          <w:szCs w:val="28"/>
        </w:rPr>
        <w:t>Павлодарской области</w:t>
      </w:r>
    </w:p>
    <w:p w:rsidR="00062AA7" w:rsidRDefault="00062AA7" w:rsidP="00062AA7"/>
    <w:p w:rsidR="00DB1AAE" w:rsidRDefault="00DB1AAE" w:rsidP="00062AA7"/>
    <w:p w:rsidR="00062AA7" w:rsidRPr="00A36300" w:rsidRDefault="00062AA7" w:rsidP="00062AA7">
      <w:pPr>
        <w:ind w:firstLine="567"/>
        <w:jc w:val="both"/>
        <w:rPr>
          <w:sz w:val="28"/>
          <w:szCs w:val="28"/>
        </w:rPr>
      </w:pPr>
      <w:r>
        <w:rPr>
          <w:sz w:val="28"/>
          <w:szCs w:val="28"/>
        </w:rPr>
        <w:t>На основании приказа М</w:t>
      </w:r>
      <w:r w:rsidR="001074C9">
        <w:rPr>
          <w:sz w:val="28"/>
          <w:szCs w:val="28"/>
        </w:rPr>
        <w:t xml:space="preserve">инистра образования и науки Республики Казахстан </w:t>
      </w:r>
      <w:r>
        <w:rPr>
          <w:sz w:val="28"/>
          <w:szCs w:val="28"/>
        </w:rPr>
        <w:t>№ 364 от 8 июня 2015 года</w:t>
      </w:r>
      <w:r w:rsidR="00DB5F5E">
        <w:rPr>
          <w:sz w:val="28"/>
          <w:szCs w:val="28"/>
        </w:rPr>
        <w:t xml:space="preserve">, письма </w:t>
      </w:r>
      <w:r w:rsidR="005365F2">
        <w:rPr>
          <w:sz w:val="28"/>
          <w:szCs w:val="28"/>
        </w:rPr>
        <w:t xml:space="preserve">министерства образования и науки </w:t>
      </w:r>
      <w:r w:rsidR="00DB5F5E">
        <w:rPr>
          <w:sz w:val="28"/>
          <w:szCs w:val="28"/>
        </w:rPr>
        <w:t>Р</w:t>
      </w:r>
      <w:r w:rsidR="005365F2">
        <w:rPr>
          <w:sz w:val="28"/>
          <w:szCs w:val="28"/>
        </w:rPr>
        <w:t xml:space="preserve">еспублики </w:t>
      </w:r>
      <w:r w:rsidR="00DB5F5E">
        <w:rPr>
          <w:sz w:val="28"/>
          <w:szCs w:val="28"/>
        </w:rPr>
        <w:t>К</w:t>
      </w:r>
      <w:r w:rsidR="005365F2">
        <w:rPr>
          <w:sz w:val="28"/>
          <w:szCs w:val="28"/>
        </w:rPr>
        <w:t>азахстан</w:t>
      </w:r>
      <w:r w:rsidR="00DB5F5E">
        <w:rPr>
          <w:sz w:val="28"/>
          <w:szCs w:val="28"/>
        </w:rPr>
        <w:t xml:space="preserve"> № 02-5/1668-вн от 15 июля 2015 года</w:t>
      </w:r>
      <w:r>
        <w:rPr>
          <w:sz w:val="28"/>
          <w:szCs w:val="28"/>
        </w:rPr>
        <w:t xml:space="preserve"> </w:t>
      </w:r>
      <w:r w:rsidR="00DB5F5E">
        <w:rPr>
          <w:sz w:val="28"/>
          <w:szCs w:val="28"/>
        </w:rPr>
        <w:t xml:space="preserve"> </w:t>
      </w:r>
      <w:r>
        <w:rPr>
          <w:sz w:val="28"/>
          <w:szCs w:val="28"/>
        </w:rPr>
        <w:t>директорам специализированных школ, руководителям городских</w:t>
      </w:r>
      <w:r w:rsidR="00BC0145">
        <w:rPr>
          <w:sz w:val="28"/>
          <w:szCs w:val="28"/>
        </w:rPr>
        <w:t xml:space="preserve">, </w:t>
      </w:r>
      <w:r>
        <w:rPr>
          <w:sz w:val="28"/>
          <w:szCs w:val="28"/>
        </w:rPr>
        <w:t xml:space="preserve">районных отделов </w:t>
      </w:r>
      <w:r w:rsidRPr="00A36300">
        <w:rPr>
          <w:sz w:val="28"/>
          <w:szCs w:val="28"/>
        </w:rPr>
        <w:t>образования</w:t>
      </w:r>
      <w:r w:rsidR="00BC0145">
        <w:rPr>
          <w:sz w:val="28"/>
          <w:szCs w:val="28"/>
        </w:rPr>
        <w:t xml:space="preserve"> (по согласованию) </w:t>
      </w:r>
      <w:r w:rsidR="001074C9">
        <w:rPr>
          <w:sz w:val="28"/>
          <w:szCs w:val="28"/>
        </w:rPr>
        <w:t xml:space="preserve"> </w:t>
      </w:r>
      <w:r w:rsidRPr="008D031F">
        <w:rPr>
          <w:b/>
          <w:sz w:val="28"/>
          <w:szCs w:val="28"/>
        </w:rPr>
        <w:t>ПРИКАЗЫВАЮ:</w:t>
      </w:r>
    </w:p>
    <w:p w:rsidR="00062AA7" w:rsidRPr="00A36300" w:rsidRDefault="00062AA7" w:rsidP="00062AA7">
      <w:pPr>
        <w:pStyle w:val="a4"/>
        <w:numPr>
          <w:ilvl w:val="0"/>
          <w:numId w:val="2"/>
        </w:numPr>
        <w:tabs>
          <w:tab w:val="left" w:pos="993"/>
        </w:tabs>
        <w:spacing w:after="0" w:line="240" w:lineRule="auto"/>
        <w:ind w:left="0" w:firstLine="567"/>
        <w:jc w:val="both"/>
        <w:rPr>
          <w:rFonts w:ascii="Times New Roman" w:hAnsi="Times New Roman"/>
          <w:sz w:val="28"/>
          <w:szCs w:val="28"/>
        </w:rPr>
      </w:pPr>
      <w:r w:rsidRPr="00A36300">
        <w:rPr>
          <w:rFonts w:ascii="Times New Roman" w:hAnsi="Times New Roman"/>
          <w:sz w:val="28"/>
          <w:szCs w:val="28"/>
        </w:rPr>
        <w:t xml:space="preserve">Обеспечить выполнение указанных </w:t>
      </w:r>
      <w:r w:rsidR="00DB5F5E">
        <w:rPr>
          <w:rFonts w:ascii="Times New Roman" w:hAnsi="Times New Roman"/>
          <w:sz w:val="28"/>
          <w:szCs w:val="28"/>
        </w:rPr>
        <w:t xml:space="preserve">в вышеназванном приказе </w:t>
      </w:r>
      <w:r w:rsidRPr="00A36300">
        <w:rPr>
          <w:rFonts w:ascii="Times New Roman" w:hAnsi="Times New Roman"/>
          <w:sz w:val="28"/>
          <w:szCs w:val="28"/>
        </w:rPr>
        <w:t>сроков начала и завершения учебного года, продолж</w:t>
      </w:r>
      <w:r w:rsidR="00DB5F5E">
        <w:rPr>
          <w:rFonts w:ascii="Times New Roman" w:hAnsi="Times New Roman"/>
          <w:sz w:val="28"/>
          <w:szCs w:val="28"/>
        </w:rPr>
        <w:t xml:space="preserve">ительности </w:t>
      </w:r>
      <w:r w:rsidRPr="00A36300">
        <w:rPr>
          <w:rFonts w:ascii="Times New Roman" w:hAnsi="Times New Roman"/>
          <w:sz w:val="28"/>
          <w:szCs w:val="28"/>
        </w:rPr>
        <w:t>учебного и каникулярного  времени в организациях образования области</w:t>
      </w:r>
      <w:r w:rsidR="00DB5F5E">
        <w:rPr>
          <w:rFonts w:ascii="Times New Roman" w:hAnsi="Times New Roman"/>
          <w:sz w:val="28"/>
          <w:szCs w:val="28"/>
        </w:rPr>
        <w:t xml:space="preserve">                 (приложение 1</w:t>
      </w:r>
      <w:r w:rsidR="00B0336F">
        <w:rPr>
          <w:rFonts w:ascii="Times New Roman" w:hAnsi="Times New Roman"/>
          <w:sz w:val="28"/>
          <w:szCs w:val="28"/>
        </w:rPr>
        <w:t>, 2</w:t>
      </w:r>
      <w:r w:rsidR="00DB5F5E">
        <w:rPr>
          <w:rFonts w:ascii="Times New Roman" w:hAnsi="Times New Roman"/>
          <w:sz w:val="28"/>
          <w:szCs w:val="28"/>
        </w:rPr>
        <w:t>)</w:t>
      </w:r>
      <w:r w:rsidRPr="00A36300">
        <w:rPr>
          <w:rFonts w:ascii="Times New Roman" w:hAnsi="Times New Roman"/>
          <w:sz w:val="28"/>
          <w:szCs w:val="28"/>
        </w:rPr>
        <w:t>.</w:t>
      </w:r>
    </w:p>
    <w:p w:rsidR="00062AA7" w:rsidRPr="00A36300" w:rsidRDefault="00062AA7" w:rsidP="00062AA7">
      <w:pPr>
        <w:pStyle w:val="a4"/>
        <w:numPr>
          <w:ilvl w:val="0"/>
          <w:numId w:val="2"/>
        </w:numPr>
        <w:tabs>
          <w:tab w:val="left" w:pos="993"/>
        </w:tabs>
        <w:spacing w:after="0" w:line="240" w:lineRule="auto"/>
        <w:ind w:left="0" w:firstLine="567"/>
        <w:jc w:val="both"/>
        <w:rPr>
          <w:rFonts w:ascii="Times New Roman" w:hAnsi="Times New Roman"/>
          <w:sz w:val="28"/>
          <w:szCs w:val="28"/>
        </w:rPr>
      </w:pPr>
      <w:r w:rsidRPr="00A36300">
        <w:rPr>
          <w:rFonts w:ascii="Times New Roman" w:hAnsi="Times New Roman"/>
          <w:sz w:val="28"/>
          <w:szCs w:val="28"/>
        </w:rPr>
        <w:t>1 сентября 2015 года во всех общеобразовательных организациях провести торжественную линейку, посвященную 20-летию Ассамблеи народа Казахстана и Конституции Республики Казахстан.</w:t>
      </w:r>
    </w:p>
    <w:p w:rsidR="00062AA7" w:rsidRPr="00A36300" w:rsidRDefault="00062AA7" w:rsidP="00062AA7">
      <w:pPr>
        <w:pStyle w:val="a4"/>
        <w:numPr>
          <w:ilvl w:val="0"/>
          <w:numId w:val="2"/>
        </w:numPr>
        <w:tabs>
          <w:tab w:val="left" w:pos="993"/>
        </w:tabs>
        <w:spacing w:after="0" w:line="240" w:lineRule="auto"/>
        <w:ind w:left="0" w:firstLine="567"/>
        <w:jc w:val="both"/>
        <w:rPr>
          <w:rFonts w:ascii="Times New Roman" w:hAnsi="Times New Roman"/>
          <w:sz w:val="28"/>
          <w:szCs w:val="28"/>
        </w:rPr>
      </w:pPr>
      <w:r w:rsidRPr="00A36300">
        <w:rPr>
          <w:rFonts w:ascii="Times New Roman" w:hAnsi="Times New Roman"/>
          <w:sz w:val="28"/>
          <w:szCs w:val="28"/>
        </w:rPr>
        <w:t xml:space="preserve">Обеспечить </w:t>
      </w:r>
      <w:proofErr w:type="gramStart"/>
      <w:r w:rsidRPr="00A36300">
        <w:rPr>
          <w:rFonts w:ascii="Times New Roman" w:hAnsi="Times New Roman"/>
          <w:sz w:val="28"/>
          <w:szCs w:val="28"/>
        </w:rPr>
        <w:t>контроль за</w:t>
      </w:r>
      <w:proofErr w:type="gramEnd"/>
      <w:r w:rsidRPr="00A36300">
        <w:rPr>
          <w:rFonts w:ascii="Times New Roman" w:hAnsi="Times New Roman"/>
          <w:sz w:val="28"/>
          <w:szCs w:val="28"/>
        </w:rPr>
        <w:t xml:space="preserve"> качеством проведения мероприятий</w:t>
      </w:r>
      <w:r w:rsidR="00DB5F5E">
        <w:rPr>
          <w:rFonts w:ascii="Times New Roman" w:hAnsi="Times New Roman"/>
          <w:sz w:val="28"/>
          <w:szCs w:val="28"/>
        </w:rPr>
        <w:t xml:space="preserve"> в рамках организованного начала учебного года</w:t>
      </w:r>
      <w:r w:rsidRPr="00A36300">
        <w:rPr>
          <w:rFonts w:ascii="Times New Roman" w:hAnsi="Times New Roman"/>
          <w:sz w:val="28"/>
          <w:szCs w:val="28"/>
        </w:rPr>
        <w:t>.</w:t>
      </w:r>
    </w:p>
    <w:p w:rsidR="00062AA7" w:rsidRPr="00A36300" w:rsidRDefault="00062AA7" w:rsidP="00062AA7">
      <w:pPr>
        <w:pStyle w:val="a4"/>
        <w:numPr>
          <w:ilvl w:val="0"/>
          <w:numId w:val="2"/>
        </w:numPr>
        <w:tabs>
          <w:tab w:val="left" w:pos="0"/>
          <w:tab w:val="left" w:pos="993"/>
        </w:tabs>
        <w:spacing w:after="0" w:line="240" w:lineRule="auto"/>
        <w:ind w:left="0" w:firstLine="567"/>
        <w:jc w:val="both"/>
        <w:rPr>
          <w:rFonts w:ascii="Times New Roman" w:hAnsi="Times New Roman"/>
          <w:sz w:val="28"/>
          <w:szCs w:val="28"/>
        </w:rPr>
      </w:pPr>
      <w:r w:rsidRPr="00A36300">
        <w:rPr>
          <w:rFonts w:ascii="Times New Roman" w:hAnsi="Times New Roman"/>
          <w:sz w:val="28"/>
          <w:szCs w:val="28"/>
        </w:rPr>
        <w:t>Информацию о проделанной работе направить в управление образования до 2 сентября 2015 года.</w:t>
      </w:r>
    </w:p>
    <w:p w:rsidR="00062AA7" w:rsidRDefault="00062AA7" w:rsidP="00062AA7">
      <w:pPr>
        <w:pStyle w:val="a4"/>
        <w:numPr>
          <w:ilvl w:val="0"/>
          <w:numId w:val="2"/>
        </w:numPr>
        <w:tabs>
          <w:tab w:val="left" w:pos="993"/>
        </w:tabs>
        <w:spacing w:after="0" w:line="240" w:lineRule="auto"/>
        <w:ind w:left="0" w:firstLine="567"/>
        <w:jc w:val="both"/>
        <w:rPr>
          <w:rFonts w:ascii="Times New Roman" w:hAnsi="Times New Roman"/>
          <w:sz w:val="28"/>
          <w:szCs w:val="28"/>
        </w:rPr>
      </w:pPr>
      <w:proofErr w:type="gramStart"/>
      <w:r w:rsidRPr="00A36300">
        <w:rPr>
          <w:rFonts w:ascii="Times New Roman" w:hAnsi="Times New Roman"/>
          <w:sz w:val="28"/>
          <w:szCs w:val="28"/>
        </w:rPr>
        <w:t>Контроль за</w:t>
      </w:r>
      <w:proofErr w:type="gramEnd"/>
      <w:r w:rsidRPr="00A36300">
        <w:rPr>
          <w:rFonts w:ascii="Times New Roman" w:hAnsi="Times New Roman"/>
          <w:sz w:val="28"/>
          <w:szCs w:val="28"/>
        </w:rPr>
        <w:t xml:space="preserve"> исполнением настоящего приказа возложить на заместителя руководителя управления Иванову Т.Н. </w:t>
      </w:r>
    </w:p>
    <w:p w:rsidR="00062AA7" w:rsidRDefault="00062AA7" w:rsidP="00062AA7">
      <w:pPr>
        <w:tabs>
          <w:tab w:val="left" w:pos="993"/>
        </w:tabs>
        <w:jc w:val="both"/>
        <w:rPr>
          <w:sz w:val="28"/>
          <w:szCs w:val="28"/>
        </w:rPr>
      </w:pPr>
    </w:p>
    <w:p w:rsidR="00062AA7" w:rsidRDefault="00062AA7" w:rsidP="00062AA7">
      <w:pPr>
        <w:tabs>
          <w:tab w:val="left" w:pos="993"/>
        </w:tabs>
        <w:jc w:val="both"/>
        <w:rPr>
          <w:sz w:val="28"/>
          <w:szCs w:val="28"/>
        </w:rPr>
      </w:pPr>
    </w:p>
    <w:p w:rsidR="00062AA7" w:rsidRDefault="00062AA7" w:rsidP="00062AA7">
      <w:pPr>
        <w:tabs>
          <w:tab w:val="left" w:pos="993"/>
        </w:tabs>
        <w:ind w:firstLine="567"/>
        <w:jc w:val="both"/>
        <w:rPr>
          <w:b/>
          <w:sz w:val="28"/>
          <w:szCs w:val="28"/>
        </w:rPr>
      </w:pPr>
      <w:r w:rsidRPr="008D031F">
        <w:rPr>
          <w:b/>
          <w:sz w:val="28"/>
          <w:szCs w:val="28"/>
        </w:rPr>
        <w:t xml:space="preserve">Руководитель управления </w:t>
      </w:r>
      <w:r>
        <w:rPr>
          <w:b/>
          <w:sz w:val="28"/>
          <w:szCs w:val="28"/>
        </w:rPr>
        <w:t xml:space="preserve">                                     </w:t>
      </w:r>
      <w:r w:rsidR="00DB1AAE">
        <w:rPr>
          <w:b/>
          <w:sz w:val="28"/>
          <w:szCs w:val="28"/>
        </w:rPr>
        <w:t xml:space="preserve">   </w:t>
      </w:r>
      <w:r>
        <w:rPr>
          <w:b/>
          <w:sz w:val="28"/>
          <w:szCs w:val="28"/>
        </w:rPr>
        <w:t xml:space="preserve">    </w:t>
      </w:r>
      <w:r w:rsidRPr="008D031F">
        <w:rPr>
          <w:b/>
          <w:sz w:val="28"/>
          <w:szCs w:val="28"/>
        </w:rPr>
        <w:t>Б. Бексеитова</w:t>
      </w:r>
    </w:p>
    <w:p w:rsidR="00062AA7" w:rsidRDefault="00062AA7" w:rsidP="00062AA7">
      <w:pPr>
        <w:tabs>
          <w:tab w:val="left" w:pos="993"/>
        </w:tabs>
        <w:ind w:firstLine="567"/>
        <w:jc w:val="both"/>
        <w:rPr>
          <w:b/>
          <w:sz w:val="28"/>
          <w:szCs w:val="28"/>
        </w:rPr>
      </w:pPr>
    </w:p>
    <w:p w:rsidR="00062AA7" w:rsidRDefault="00062AA7" w:rsidP="00062AA7">
      <w:pPr>
        <w:tabs>
          <w:tab w:val="left" w:pos="993"/>
        </w:tabs>
        <w:ind w:firstLine="567"/>
        <w:jc w:val="both"/>
        <w:rPr>
          <w:b/>
          <w:sz w:val="28"/>
          <w:szCs w:val="28"/>
        </w:rPr>
      </w:pPr>
    </w:p>
    <w:p w:rsidR="00062AA7" w:rsidRDefault="00062AA7" w:rsidP="00062AA7">
      <w:pPr>
        <w:tabs>
          <w:tab w:val="left" w:pos="993"/>
        </w:tabs>
        <w:ind w:firstLine="567"/>
        <w:jc w:val="both"/>
        <w:rPr>
          <w:b/>
          <w:sz w:val="28"/>
          <w:szCs w:val="28"/>
        </w:rPr>
      </w:pPr>
    </w:p>
    <w:p w:rsidR="00062AA7" w:rsidRDefault="00062AA7" w:rsidP="00062AA7">
      <w:pPr>
        <w:tabs>
          <w:tab w:val="left" w:pos="993"/>
        </w:tabs>
        <w:ind w:firstLine="567"/>
        <w:jc w:val="both"/>
        <w:rPr>
          <w:b/>
          <w:sz w:val="28"/>
          <w:szCs w:val="28"/>
        </w:rPr>
      </w:pPr>
    </w:p>
    <w:p w:rsidR="00062AA7" w:rsidRDefault="00062AA7" w:rsidP="00062AA7">
      <w:pPr>
        <w:tabs>
          <w:tab w:val="left" w:pos="993"/>
        </w:tabs>
        <w:ind w:firstLine="567"/>
        <w:jc w:val="both"/>
        <w:rPr>
          <w:b/>
          <w:sz w:val="28"/>
          <w:szCs w:val="28"/>
        </w:rPr>
      </w:pPr>
    </w:p>
    <w:p w:rsidR="00EB052C" w:rsidRDefault="00EB052C" w:rsidP="00062AA7">
      <w:pPr>
        <w:tabs>
          <w:tab w:val="left" w:pos="993"/>
        </w:tabs>
        <w:ind w:firstLine="567"/>
        <w:jc w:val="both"/>
        <w:rPr>
          <w:b/>
          <w:sz w:val="28"/>
          <w:szCs w:val="28"/>
        </w:rPr>
      </w:pPr>
    </w:p>
    <w:p w:rsidR="00EB052C" w:rsidRDefault="00EB052C" w:rsidP="00062AA7">
      <w:pPr>
        <w:tabs>
          <w:tab w:val="left" w:pos="993"/>
        </w:tabs>
        <w:ind w:firstLine="567"/>
        <w:jc w:val="both"/>
        <w:rPr>
          <w:b/>
          <w:sz w:val="28"/>
          <w:szCs w:val="28"/>
        </w:rPr>
      </w:pPr>
    </w:p>
    <w:p w:rsidR="00EB052C" w:rsidRDefault="00EB052C" w:rsidP="00062AA7">
      <w:pPr>
        <w:tabs>
          <w:tab w:val="left" w:pos="993"/>
        </w:tabs>
        <w:ind w:firstLine="567"/>
        <w:jc w:val="both"/>
        <w:rPr>
          <w:b/>
          <w:sz w:val="28"/>
          <w:szCs w:val="28"/>
        </w:rPr>
      </w:pPr>
    </w:p>
    <w:p w:rsidR="00EB052C" w:rsidRDefault="00EB052C" w:rsidP="00062AA7">
      <w:pPr>
        <w:tabs>
          <w:tab w:val="left" w:pos="993"/>
        </w:tabs>
        <w:ind w:firstLine="567"/>
        <w:jc w:val="both"/>
        <w:rPr>
          <w:b/>
          <w:sz w:val="28"/>
          <w:szCs w:val="28"/>
        </w:rPr>
      </w:pPr>
    </w:p>
    <w:p w:rsidR="00461ADD" w:rsidRDefault="00062AA7" w:rsidP="00062AA7">
      <w:pPr>
        <w:spacing w:after="200" w:line="276" w:lineRule="auto"/>
        <w:rPr>
          <w:b/>
          <w:sz w:val="28"/>
          <w:szCs w:val="28"/>
        </w:rPr>
      </w:pPr>
      <w:r w:rsidRPr="008D031F">
        <w:t xml:space="preserve">Ознакомлен (а): </w:t>
      </w:r>
      <w:r>
        <w:rPr>
          <w:rFonts w:ascii="Arial" w:hAnsi="Arial" w:cs="Arial"/>
          <w:sz w:val="20"/>
          <w:szCs w:val="28"/>
        </w:rPr>
        <w:t>______________________</w:t>
      </w:r>
    </w:p>
    <w:sectPr w:rsidR="00461ADD" w:rsidSect="001074C9">
      <w:pgSz w:w="11906" w:h="16838"/>
      <w:pgMar w:top="539"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373E0"/>
    <w:multiLevelType w:val="hybridMultilevel"/>
    <w:tmpl w:val="F7122F8A"/>
    <w:lvl w:ilvl="0" w:tplc="FC6AF1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BA4784"/>
    <w:multiLevelType w:val="hybridMultilevel"/>
    <w:tmpl w:val="4A48026E"/>
    <w:lvl w:ilvl="0" w:tplc="410009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3786"/>
    <w:rsid w:val="000039AA"/>
    <w:rsid w:val="00023E9D"/>
    <w:rsid w:val="00041574"/>
    <w:rsid w:val="00062AA7"/>
    <w:rsid w:val="0008497D"/>
    <w:rsid w:val="000F11B7"/>
    <w:rsid w:val="001074C9"/>
    <w:rsid w:val="00133E7F"/>
    <w:rsid w:val="00135DE2"/>
    <w:rsid w:val="001524BC"/>
    <w:rsid w:val="001525E4"/>
    <w:rsid w:val="00161DEC"/>
    <w:rsid w:val="00195160"/>
    <w:rsid w:val="001A454F"/>
    <w:rsid w:val="001B07B3"/>
    <w:rsid w:val="001B0E80"/>
    <w:rsid w:val="001C6EAE"/>
    <w:rsid w:val="001D6369"/>
    <w:rsid w:val="0025466C"/>
    <w:rsid w:val="002C0D2C"/>
    <w:rsid w:val="002D2278"/>
    <w:rsid w:val="002F2034"/>
    <w:rsid w:val="00302A22"/>
    <w:rsid w:val="00317CF4"/>
    <w:rsid w:val="00366F2F"/>
    <w:rsid w:val="00383A88"/>
    <w:rsid w:val="00394533"/>
    <w:rsid w:val="003E4C03"/>
    <w:rsid w:val="0042081E"/>
    <w:rsid w:val="004332C1"/>
    <w:rsid w:val="00446A0D"/>
    <w:rsid w:val="00461ADD"/>
    <w:rsid w:val="00464417"/>
    <w:rsid w:val="004D651D"/>
    <w:rsid w:val="004F08D7"/>
    <w:rsid w:val="0052657D"/>
    <w:rsid w:val="005365F2"/>
    <w:rsid w:val="00550461"/>
    <w:rsid w:val="005D62E5"/>
    <w:rsid w:val="00623D26"/>
    <w:rsid w:val="0064259F"/>
    <w:rsid w:val="0066512B"/>
    <w:rsid w:val="0069270E"/>
    <w:rsid w:val="0069508D"/>
    <w:rsid w:val="006C2BD4"/>
    <w:rsid w:val="006D45E1"/>
    <w:rsid w:val="006E66A6"/>
    <w:rsid w:val="007526A3"/>
    <w:rsid w:val="00757E62"/>
    <w:rsid w:val="00761229"/>
    <w:rsid w:val="0086499D"/>
    <w:rsid w:val="00873770"/>
    <w:rsid w:val="00877222"/>
    <w:rsid w:val="008A6610"/>
    <w:rsid w:val="008C12EA"/>
    <w:rsid w:val="008D55C3"/>
    <w:rsid w:val="008E5C8B"/>
    <w:rsid w:val="008F6759"/>
    <w:rsid w:val="00901511"/>
    <w:rsid w:val="00901878"/>
    <w:rsid w:val="00923228"/>
    <w:rsid w:val="0093187F"/>
    <w:rsid w:val="009433A3"/>
    <w:rsid w:val="00944695"/>
    <w:rsid w:val="00947219"/>
    <w:rsid w:val="00973EE8"/>
    <w:rsid w:val="0097776B"/>
    <w:rsid w:val="009A1126"/>
    <w:rsid w:val="009A2808"/>
    <w:rsid w:val="009A7A42"/>
    <w:rsid w:val="009D03BA"/>
    <w:rsid w:val="009E0622"/>
    <w:rsid w:val="00A06DD4"/>
    <w:rsid w:val="00A10C15"/>
    <w:rsid w:val="00A524F5"/>
    <w:rsid w:val="00A629E2"/>
    <w:rsid w:val="00A960D3"/>
    <w:rsid w:val="00AD0EFA"/>
    <w:rsid w:val="00AE7F7C"/>
    <w:rsid w:val="00B0336F"/>
    <w:rsid w:val="00B03C4D"/>
    <w:rsid w:val="00B5103D"/>
    <w:rsid w:val="00B531F7"/>
    <w:rsid w:val="00B74C7C"/>
    <w:rsid w:val="00BA1A6E"/>
    <w:rsid w:val="00BC0145"/>
    <w:rsid w:val="00BD1B29"/>
    <w:rsid w:val="00BE01B6"/>
    <w:rsid w:val="00BE64AC"/>
    <w:rsid w:val="00BF0CB5"/>
    <w:rsid w:val="00BF3FFE"/>
    <w:rsid w:val="00CD0C8E"/>
    <w:rsid w:val="00D000AC"/>
    <w:rsid w:val="00D27DE0"/>
    <w:rsid w:val="00D448AC"/>
    <w:rsid w:val="00D73FB7"/>
    <w:rsid w:val="00D85D67"/>
    <w:rsid w:val="00DA1950"/>
    <w:rsid w:val="00DA2AE4"/>
    <w:rsid w:val="00DA726A"/>
    <w:rsid w:val="00DB1AAE"/>
    <w:rsid w:val="00DB5F5E"/>
    <w:rsid w:val="00DB7CCC"/>
    <w:rsid w:val="00DC2E53"/>
    <w:rsid w:val="00E24606"/>
    <w:rsid w:val="00E40175"/>
    <w:rsid w:val="00E557BA"/>
    <w:rsid w:val="00E55D51"/>
    <w:rsid w:val="00E83786"/>
    <w:rsid w:val="00EB052C"/>
    <w:rsid w:val="00ED4E76"/>
    <w:rsid w:val="00ED672F"/>
    <w:rsid w:val="00F0543C"/>
    <w:rsid w:val="00F751B6"/>
    <w:rsid w:val="00FA26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3786"/>
    <w:rPr>
      <w:sz w:val="24"/>
      <w:szCs w:val="24"/>
    </w:rPr>
  </w:style>
  <w:style w:type="paragraph" w:styleId="1">
    <w:name w:val="heading 1"/>
    <w:basedOn w:val="a"/>
    <w:next w:val="a"/>
    <w:qFormat/>
    <w:rsid w:val="00A10C15"/>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83786"/>
    <w:rPr>
      <w:rFonts w:ascii="Times New Roman" w:hAnsi="Times New Roman" w:cs="Times New Roman" w:hint="default"/>
      <w:color w:val="333399"/>
      <w:u w:val="single"/>
    </w:rPr>
  </w:style>
  <w:style w:type="character" w:customStyle="1" w:styleId="s0">
    <w:name w:val="s0"/>
    <w:basedOn w:val="a0"/>
    <w:rsid w:val="00E8378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E83786"/>
    <w:rPr>
      <w:rFonts w:ascii="Times New Roman" w:hAnsi="Times New Roman" w:cs="Times New Roman" w:hint="default"/>
      <w:b/>
      <w:bCs/>
      <w:i w:val="0"/>
      <w:iCs w:val="0"/>
      <w:strike w:val="0"/>
      <w:dstrike w:val="0"/>
      <w:color w:val="000000"/>
      <w:sz w:val="20"/>
      <w:szCs w:val="20"/>
      <w:u w:val="none"/>
      <w:effect w:val="non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629E2"/>
    <w:pPr>
      <w:spacing w:after="160" w:line="240" w:lineRule="exact"/>
    </w:pPr>
    <w:rPr>
      <w:sz w:val="28"/>
      <w:szCs w:val="20"/>
      <w:lang w:val="en-US" w:eastAsia="en-US"/>
    </w:rPr>
  </w:style>
  <w:style w:type="paragraph" w:styleId="a4">
    <w:name w:val="List Paragraph"/>
    <w:basedOn w:val="a"/>
    <w:uiPriority w:val="34"/>
    <w:qFormat/>
    <w:rsid w:val="00461AD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70715585">
      <w:bodyDiv w:val="1"/>
      <w:marLeft w:val="0"/>
      <w:marRight w:val="0"/>
      <w:marTop w:val="0"/>
      <w:marBottom w:val="0"/>
      <w:divBdr>
        <w:top w:val="none" w:sz="0" w:space="0" w:color="auto"/>
        <w:left w:val="none" w:sz="0" w:space="0" w:color="auto"/>
        <w:bottom w:val="none" w:sz="0" w:space="0" w:color="auto"/>
        <w:right w:val="none" w:sz="0" w:space="0" w:color="auto"/>
      </w:divBdr>
    </w:div>
    <w:div w:id="683093920">
      <w:bodyDiv w:val="1"/>
      <w:marLeft w:val="0"/>
      <w:marRight w:val="0"/>
      <w:marTop w:val="0"/>
      <w:marBottom w:val="0"/>
      <w:divBdr>
        <w:top w:val="none" w:sz="0" w:space="0" w:color="auto"/>
        <w:left w:val="none" w:sz="0" w:space="0" w:color="auto"/>
        <w:bottom w:val="none" w:sz="0" w:space="0" w:color="auto"/>
        <w:right w:val="none" w:sz="0" w:space="0" w:color="auto"/>
      </w:divBdr>
    </w:div>
    <w:div w:id="891190477">
      <w:bodyDiv w:val="1"/>
      <w:marLeft w:val="0"/>
      <w:marRight w:val="0"/>
      <w:marTop w:val="0"/>
      <w:marBottom w:val="0"/>
      <w:divBdr>
        <w:top w:val="none" w:sz="0" w:space="0" w:color="auto"/>
        <w:left w:val="none" w:sz="0" w:space="0" w:color="auto"/>
        <w:bottom w:val="none" w:sz="0" w:space="0" w:color="auto"/>
        <w:right w:val="none" w:sz="0" w:space="0" w:color="auto"/>
      </w:divBdr>
    </w:div>
    <w:div w:id="1003820744">
      <w:bodyDiv w:val="1"/>
      <w:marLeft w:val="0"/>
      <w:marRight w:val="0"/>
      <w:marTop w:val="0"/>
      <w:marBottom w:val="0"/>
      <w:divBdr>
        <w:top w:val="none" w:sz="0" w:space="0" w:color="auto"/>
        <w:left w:val="none" w:sz="0" w:space="0" w:color="auto"/>
        <w:bottom w:val="none" w:sz="0" w:space="0" w:color="auto"/>
        <w:right w:val="none" w:sz="0" w:space="0" w:color="auto"/>
      </w:divBdr>
    </w:div>
    <w:div w:id="1165168304">
      <w:bodyDiv w:val="1"/>
      <w:marLeft w:val="0"/>
      <w:marRight w:val="0"/>
      <w:marTop w:val="0"/>
      <w:marBottom w:val="0"/>
      <w:divBdr>
        <w:top w:val="none" w:sz="0" w:space="0" w:color="auto"/>
        <w:left w:val="none" w:sz="0" w:space="0" w:color="auto"/>
        <w:bottom w:val="none" w:sz="0" w:space="0" w:color="auto"/>
        <w:right w:val="none" w:sz="0" w:space="0" w:color="auto"/>
      </w:divBdr>
    </w:div>
    <w:div w:id="1613706317">
      <w:bodyDiv w:val="1"/>
      <w:marLeft w:val="0"/>
      <w:marRight w:val="0"/>
      <w:marTop w:val="0"/>
      <w:marBottom w:val="0"/>
      <w:divBdr>
        <w:top w:val="none" w:sz="0" w:space="0" w:color="auto"/>
        <w:left w:val="none" w:sz="0" w:space="0" w:color="auto"/>
        <w:bottom w:val="none" w:sz="0" w:space="0" w:color="auto"/>
        <w:right w:val="none" w:sz="0" w:space="0" w:color="auto"/>
      </w:divBdr>
    </w:div>
    <w:div w:id="18596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haer</dc:creator>
  <cp:keywords/>
  <dc:description/>
  <cp:lastModifiedBy>1</cp:lastModifiedBy>
  <cp:revision>3</cp:revision>
  <cp:lastPrinted>2015-07-31T11:58:00Z</cp:lastPrinted>
  <dcterms:created xsi:type="dcterms:W3CDTF">2015-08-03T04:52:00Z</dcterms:created>
  <dcterms:modified xsi:type="dcterms:W3CDTF">2015-08-03T04:53:00Z</dcterms:modified>
</cp:coreProperties>
</file>