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39" w:rsidRDefault="005B1B39" w:rsidP="005B1B39">
      <w:pPr>
        <w:ind w:firstLine="708"/>
        <w:jc w:val="both"/>
        <w:rPr>
          <w:sz w:val="28"/>
          <w:szCs w:val="28"/>
        </w:rPr>
      </w:pPr>
    </w:p>
    <w:p w:rsidR="005B1B39" w:rsidRPr="00842298" w:rsidRDefault="005B1B39" w:rsidP="005B1B39">
      <w:pPr>
        <w:ind w:firstLine="708"/>
        <w:jc w:val="both"/>
      </w:pPr>
      <w:r w:rsidRPr="00842298">
        <w:t>Чтобы активизировать процесс усвоения знаний, умений, навыков, качеств и ценностных ориентировок  используются многообразные методы, приёмы и  техники, которые используются внутри образовательного мероприятия, в процессе его проведения.</w:t>
      </w:r>
    </w:p>
    <w:p w:rsidR="005B1B39" w:rsidRPr="00842298" w:rsidRDefault="005B1B39" w:rsidP="005B1B39">
      <w:pPr>
        <w:ind w:firstLine="708"/>
        <w:jc w:val="both"/>
      </w:pPr>
      <w:r w:rsidRPr="00842298">
        <w:t xml:space="preserve"> Для каждого этапа урока используются свои </w:t>
      </w:r>
      <w:bookmarkStart w:id="0" w:name="_GoBack"/>
      <w:r w:rsidRPr="00842298">
        <w:t>активные метод</w:t>
      </w:r>
      <w:bookmarkEnd w:id="0"/>
      <w:r w:rsidRPr="00842298">
        <w:t xml:space="preserve">ы, позволяющие эффективно решать конкретные задачи этапа. </w:t>
      </w:r>
    </w:p>
    <w:p w:rsidR="005B1B39" w:rsidRDefault="005B1B39" w:rsidP="005B1B39"/>
    <w:p w:rsidR="005B1B39" w:rsidRDefault="005B1B39" w:rsidP="005B1B39">
      <w:r>
        <w:t xml:space="preserve">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629"/>
        <w:gridCol w:w="2835"/>
      </w:tblGrid>
      <w:tr w:rsidR="005B1B39" w:rsidTr="00074D6F">
        <w:tc>
          <w:tcPr>
            <w:tcW w:w="6629" w:type="dxa"/>
          </w:tcPr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b/>
                <w:spacing w:val="4"/>
              </w:rPr>
            </w:pPr>
            <w:r w:rsidRPr="00FA4F5F">
              <w:t>Начало урока</w:t>
            </w:r>
            <w:r w:rsidRPr="00FA4F5F">
              <w:rPr>
                <w:b/>
                <w:spacing w:val="4"/>
              </w:rPr>
              <w:t xml:space="preserve"> 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iCs/>
                <w:u w:val="single"/>
              </w:rPr>
            </w:pPr>
            <w:r w:rsidRPr="00FA4F5F">
              <w:rPr>
                <w:iCs/>
                <w:u w:val="single"/>
              </w:rPr>
              <w:t>Образовательные задачи этапа.</w:t>
            </w:r>
          </w:p>
          <w:p w:rsidR="005B1B39" w:rsidRPr="00FA4F5F" w:rsidRDefault="005B1B39" w:rsidP="00074D6F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>Обеспечить нормальную внешнюю обстановку для работы на учеб</w:t>
            </w:r>
            <w:r w:rsidRPr="00FA4F5F">
              <w:rPr>
                <w:spacing w:val="4"/>
              </w:rPr>
              <w:softHyphen/>
              <w:t>ном занятии.</w:t>
            </w:r>
          </w:p>
          <w:p w:rsidR="005B1B39" w:rsidRPr="00FA4F5F" w:rsidRDefault="005B1B39" w:rsidP="00074D6F">
            <w:pPr>
              <w:tabs>
                <w:tab w:val="left" w:pos="0"/>
              </w:tabs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>Психологически подготовить учащихся к общению на учебном занятии.</w:t>
            </w:r>
          </w:p>
          <w:p w:rsidR="005B1B39" w:rsidRPr="00FA4F5F" w:rsidRDefault="005B1B39" w:rsidP="00074D6F">
            <w:pPr>
              <w:autoSpaceDE w:val="0"/>
              <w:autoSpaceDN w:val="0"/>
              <w:ind w:firstLine="624"/>
              <w:jc w:val="both"/>
              <w:rPr>
                <w:b/>
                <w:i/>
                <w:iCs/>
                <w:spacing w:val="-4"/>
              </w:rPr>
            </w:pPr>
          </w:p>
          <w:p w:rsidR="005B1B39" w:rsidRPr="00FA4F5F" w:rsidRDefault="005B1B39" w:rsidP="00074D6F"/>
        </w:tc>
        <w:tc>
          <w:tcPr>
            <w:tcW w:w="2835" w:type="dxa"/>
          </w:tcPr>
          <w:p w:rsidR="005B1B39" w:rsidRDefault="005B1B39" w:rsidP="00074D6F">
            <w:r w:rsidRPr="00FA4F5F">
              <w:t xml:space="preserve">Приветствие учителя </w:t>
            </w:r>
          </w:p>
          <w:p w:rsidR="005B1B39" w:rsidRPr="00FA4F5F" w:rsidRDefault="005B1B39" w:rsidP="00074D6F">
            <w:r w:rsidRPr="00FA4F5F">
              <w:t>Загадочное слово</w:t>
            </w:r>
          </w:p>
          <w:p w:rsidR="005B1B39" w:rsidRPr="00FA4F5F" w:rsidRDefault="005B1B39" w:rsidP="00074D6F">
            <w:r w:rsidRPr="00FA4F5F">
              <w:t>Намёки</w:t>
            </w:r>
          </w:p>
          <w:p w:rsidR="005B1B39" w:rsidRPr="00FA4F5F" w:rsidRDefault="005B1B39" w:rsidP="00074D6F">
            <w:r w:rsidRPr="00FA4F5F">
              <w:t>Третье лишнее</w:t>
            </w:r>
          </w:p>
          <w:p w:rsidR="005B1B39" w:rsidRPr="00FA4F5F" w:rsidRDefault="005B1B39" w:rsidP="00074D6F">
            <w:r w:rsidRPr="00FA4F5F">
              <w:t>Пропорция</w:t>
            </w:r>
          </w:p>
          <w:p w:rsidR="005B1B39" w:rsidRPr="00FA4F5F" w:rsidRDefault="005B1B39" w:rsidP="00074D6F">
            <w:r w:rsidRPr="00FA4F5F">
              <w:t>Нестандартный вход в урок.</w:t>
            </w:r>
          </w:p>
          <w:p w:rsidR="005B1B39" w:rsidRPr="00FA4F5F" w:rsidRDefault="005B1B39" w:rsidP="00074D6F">
            <w:r w:rsidRPr="00FA4F5F">
              <w:t>Отсроченная отгадка.</w:t>
            </w:r>
          </w:p>
          <w:p w:rsidR="005B1B39" w:rsidRPr="00FA4F5F" w:rsidRDefault="005B1B39" w:rsidP="00074D6F">
            <w:r w:rsidRPr="00FA4F5F">
              <w:t>Ассоциативный ряд.</w:t>
            </w:r>
          </w:p>
          <w:p w:rsidR="005B1B39" w:rsidRPr="00FA4F5F" w:rsidRDefault="005B1B39" w:rsidP="00074D6F">
            <w:r w:rsidRPr="00FA4F5F">
              <w:t>Удивляй.</w:t>
            </w:r>
          </w:p>
          <w:p w:rsidR="005B1B39" w:rsidRPr="00FA4F5F" w:rsidRDefault="005B1B39" w:rsidP="00074D6F">
            <w:r w:rsidRPr="00FA4F5F">
              <w:t>Фантастическая добавка.</w:t>
            </w:r>
          </w:p>
          <w:p w:rsidR="005B1B39" w:rsidRPr="00FA4F5F" w:rsidRDefault="005B1B39" w:rsidP="00074D6F">
            <w:r w:rsidRPr="00FA4F5F">
              <w:t>Необъявленная тема.</w:t>
            </w:r>
          </w:p>
        </w:tc>
      </w:tr>
      <w:tr w:rsidR="005B1B39" w:rsidTr="00074D6F">
        <w:tc>
          <w:tcPr>
            <w:tcW w:w="6629" w:type="dxa"/>
          </w:tcPr>
          <w:p w:rsidR="005B1B39" w:rsidRPr="00FA4F5F" w:rsidRDefault="005B1B39" w:rsidP="00074D6F">
            <w:r w:rsidRPr="00FA4F5F">
              <w:t>Актуализация знаний</w:t>
            </w:r>
          </w:p>
          <w:p w:rsidR="005B1B39" w:rsidRPr="00FA4F5F" w:rsidRDefault="005B1B39" w:rsidP="00074D6F">
            <w:r w:rsidRPr="00FA4F5F">
              <w:t>Чаще всего актуализацию знаний учащихся в начале урока учитель проводит либо в виде опроса, либо в виде проверочной самостоятельной работы, либо призывами «вспомнить», «подумать», «предложить</w:t>
            </w:r>
          </w:p>
          <w:p w:rsidR="005B1B39" w:rsidRPr="00FA4F5F" w:rsidRDefault="005B1B39" w:rsidP="00074D6F">
            <w:r w:rsidRPr="00FA4F5F">
              <w:t>Однако наиболее эффективными способами могут стать приемы и техники ТРИЗ и ТРКМ.</w:t>
            </w:r>
          </w:p>
          <w:p w:rsidR="005B1B39" w:rsidRPr="00FA4F5F" w:rsidRDefault="005B1B39" w:rsidP="00074D6F"/>
        </w:tc>
        <w:tc>
          <w:tcPr>
            <w:tcW w:w="2835" w:type="dxa"/>
          </w:tcPr>
          <w:p w:rsidR="005B1B39" w:rsidRPr="00FA4F5F" w:rsidRDefault="005B1B39" w:rsidP="00074D6F">
            <w:r w:rsidRPr="00FA4F5F">
              <w:t>Цепочка признаков.</w:t>
            </w:r>
          </w:p>
          <w:p w:rsidR="005B1B39" w:rsidRPr="00FA4F5F" w:rsidRDefault="005B1B39" w:rsidP="00074D6F">
            <w:r w:rsidRPr="00FA4F5F">
              <w:t>Я беру тебя с собой.</w:t>
            </w:r>
          </w:p>
          <w:p w:rsidR="005B1B39" w:rsidRPr="00FA4F5F" w:rsidRDefault="005B1B39" w:rsidP="00074D6F">
            <w:r w:rsidRPr="00FA4F5F">
              <w:t xml:space="preserve"> Да - нет.</w:t>
            </w:r>
          </w:p>
          <w:p w:rsidR="005B1B39" w:rsidRPr="00FA4F5F" w:rsidRDefault="005B1B39" w:rsidP="00074D6F">
            <w:r w:rsidRPr="00FA4F5F">
              <w:t>Шаг за шагом.</w:t>
            </w:r>
          </w:p>
          <w:p w:rsidR="005B1B39" w:rsidRPr="00FA4F5F" w:rsidRDefault="005B1B39" w:rsidP="00074D6F">
            <w:r w:rsidRPr="00FA4F5F">
              <w:t>Жокей и лошадь.</w:t>
            </w:r>
          </w:p>
          <w:p w:rsidR="005B1B39" w:rsidRPr="00FA4F5F" w:rsidRDefault="005B1B39" w:rsidP="00074D6F">
            <w:r w:rsidRPr="00FA4F5F">
              <w:t>Толстый и тонкий вопрос.</w:t>
            </w:r>
          </w:p>
          <w:p w:rsidR="005B1B39" w:rsidRPr="00FA4F5F" w:rsidRDefault="005B1B39" w:rsidP="00074D6F">
            <w:r w:rsidRPr="00FA4F5F">
              <w:t>Вопросительные слова.</w:t>
            </w:r>
          </w:p>
          <w:p w:rsidR="005B1B39" w:rsidRPr="00FA4F5F" w:rsidRDefault="005B1B39" w:rsidP="00074D6F">
            <w:r w:rsidRPr="00FA4F5F">
              <w:t>Согласен - не согласен.</w:t>
            </w:r>
          </w:p>
          <w:p w:rsidR="005B1B39" w:rsidRPr="00FA4F5F" w:rsidRDefault="005B1B39" w:rsidP="00074D6F">
            <w:r w:rsidRPr="00FA4F5F">
              <w:t xml:space="preserve">До </w:t>
            </w:r>
            <w:proofErr w:type="gramStart"/>
            <w:r w:rsidRPr="00FA4F5F">
              <w:t>-п</w:t>
            </w:r>
            <w:proofErr w:type="gramEnd"/>
            <w:r w:rsidRPr="00FA4F5F">
              <w:t>осле.</w:t>
            </w:r>
          </w:p>
          <w:p w:rsidR="005B1B39" w:rsidRPr="00FA4F5F" w:rsidRDefault="005B1B39" w:rsidP="00074D6F">
            <w:r w:rsidRPr="00FA4F5F">
              <w:t>Игровая цель.</w:t>
            </w:r>
          </w:p>
          <w:p w:rsidR="005B1B39" w:rsidRPr="00FA4F5F" w:rsidRDefault="005B1B39" w:rsidP="00074D6F">
            <w:r w:rsidRPr="00FA4F5F">
              <w:t>Корзина идей, понятий, имен.</w:t>
            </w:r>
          </w:p>
          <w:p w:rsidR="005B1B39" w:rsidRPr="00FA4F5F" w:rsidRDefault="005B1B39" w:rsidP="00074D6F">
            <w:r w:rsidRPr="00FA4F5F">
              <w:t>Развивающий канон.</w:t>
            </w:r>
          </w:p>
          <w:p w:rsidR="005B1B39" w:rsidRPr="00FA4F5F" w:rsidRDefault="005B1B39" w:rsidP="00074D6F">
            <w:r w:rsidRPr="00FA4F5F">
              <w:t>Ложная альтернатива.</w:t>
            </w:r>
          </w:p>
        </w:tc>
      </w:tr>
      <w:tr w:rsidR="005B1B39" w:rsidTr="00074D6F">
        <w:tc>
          <w:tcPr>
            <w:tcW w:w="6629" w:type="dxa"/>
          </w:tcPr>
          <w:p w:rsidR="005B1B39" w:rsidRPr="00FA4F5F" w:rsidRDefault="005B1B39" w:rsidP="00074D6F">
            <w:r w:rsidRPr="00FA4F5F">
              <w:t>Изучение нового материала</w:t>
            </w:r>
          </w:p>
          <w:p w:rsidR="005B1B39" w:rsidRPr="00FA4F5F" w:rsidRDefault="005B1B39" w:rsidP="00074D6F">
            <w:r w:rsidRPr="00FA4F5F">
              <w:t>Выбор формы изучения нового материала на уроке зависят от  многих факторов: особенностей и уровня подготовки детей, особенностей предмета, особенностей темы, возможностей и технического оснащения кабинета, мастерства учителя.</w:t>
            </w:r>
          </w:p>
          <w:p w:rsidR="005B1B39" w:rsidRPr="00FA4F5F" w:rsidRDefault="005B1B39" w:rsidP="00074D6F"/>
          <w:p w:rsidR="005B1B39" w:rsidRPr="00FA4F5F" w:rsidRDefault="005B1B39" w:rsidP="00074D6F">
            <w:r w:rsidRPr="00FA4F5F">
              <w:t>Многолетний опыт педагогов-экспериментаторов показал, что  даже в самых «безнадежных», «неинтересных» случаях можно найти прием, который позволит не просто ввести учащихся в новую тему, но и организовать их самостоятельную деятельность по изучению нового материала.</w:t>
            </w:r>
          </w:p>
        </w:tc>
        <w:tc>
          <w:tcPr>
            <w:tcW w:w="2835" w:type="dxa"/>
          </w:tcPr>
          <w:p w:rsidR="005B1B39" w:rsidRPr="00FA4F5F" w:rsidRDefault="005B1B39" w:rsidP="00074D6F">
            <w:proofErr w:type="spellStart"/>
            <w:r w:rsidRPr="00FA4F5F">
              <w:t>Пинг-пон</w:t>
            </w:r>
            <w:proofErr w:type="spellEnd"/>
            <w:r w:rsidRPr="00FA4F5F">
              <w:t xml:space="preserve"> «Имя – Значение».</w:t>
            </w:r>
          </w:p>
          <w:p w:rsidR="005B1B39" w:rsidRPr="00FA4F5F" w:rsidRDefault="005B1B39" w:rsidP="00074D6F">
            <w:r w:rsidRPr="00FA4F5F">
              <w:t>Лови ошибку.</w:t>
            </w:r>
          </w:p>
          <w:p w:rsidR="005B1B39" w:rsidRPr="00FA4F5F" w:rsidRDefault="005B1B39" w:rsidP="00074D6F">
            <w:proofErr w:type="spellStart"/>
            <w:r w:rsidRPr="00FA4F5F">
              <w:t>Инсерт</w:t>
            </w:r>
            <w:proofErr w:type="spellEnd"/>
            <w:r w:rsidRPr="00FA4F5F">
              <w:t>.</w:t>
            </w:r>
          </w:p>
          <w:p w:rsidR="005B1B39" w:rsidRPr="00FA4F5F" w:rsidRDefault="005B1B39" w:rsidP="00074D6F">
            <w:r w:rsidRPr="00FA4F5F">
              <w:t>Послушать-сговориться-обсудить.</w:t>
            </w:r>
          </w:p>
          <w:p w:rsidR="005B1B39" w:rsidRPr="00FA4F5F" w:rsidRDefault="005B1B39" w:rsidP="00074D6F">
            <w:r w:rsidRPr="00FA4F5F">
              <w:t>ЗХУ</w:t>
            </w:r>
          </w:p>
          <w:p w:rsidR="005B1B39" w:rsidRPr="00FA4F5F" w:rsidRDefault="005B1B39" w:rsidP="00074D6F">
            <w:r w:rsidRPr="00FA4F5F">
              <w:t xml:space="preserve">Хорошо </w:t>
            </w:r>
            <w:proofErr w:type="gramStart"/>
            <w:r w:rsidRPr="00FA4F5F">
              <w:t>-п</w:t>
            </w:r>
            <w:proofErr w:type="gramEnd"/>
            <w:r w:rsidRPr="00FA4F5F">
              <w:t>лохо.</w:t>
            </w:r>
          </w:p>
          <w:p w:rsidR="005B1B39" w:rsidRPr="00FA4F5F" w:rsidRDefault="005B1B39" w:rsidP="00074D6F">
            <w:r w:rsidRPr="00FA4F5F">
              <w:t>Связи.</w:t>
            </w:r>
          </w:p>
          <w:p w:rsidR="005B1B39" w:rsidRPr="00FA4F5F" w:rsidRDefault="005B1B39" w:rsidP="00074D6F">
            <w:r w:rsidRPr="00FA4F5F">
              <w:t>Зигзаг</w:t>
            </w:r>
          </w:p>
          <w:p w:rsidR="005B1B39" w:rsidRPr="00FA4F5F" w:rsidRDefault="005B1B39" w:rsidP="00074D6F">
            <w:r w:rsidRPr="00FA4F5F">
              <w:t>Стратегия «ИДЕАЛ».</w:t>
            </w:r>
          </w:p>
          <w:p w:rsidR="005B1B39" w:rsidRPr="00FA4F5F" w:rsidRDefault="005B1B39" w:rsidP="00074D6F">
            <w:r w:rsidRPr="00FA4F5F">
              <w:t>Своя опора.</w:t>
            </w:r>
          </w:p>
          <w:p w:rsidR="005B1B39" w:rsidRPr="00FA4F5F" w:rsidRDefault="005B1B39" w:rsidP="00074D6F">
            <w:r w:rsidRPr="00FA4F5F">
              <w:t>Целое—часть. Часть—целое.</w:t>
            </w:r>
          </w:p>
          <w:p w:rsidR="005B1B39" w:rsidRPr="00FA4F5F" w:rsidRDefault="005B1B39" w:rsidP="00074D6F">
            <w:r w:rsidRPr="00FA4F5F">
              <w:t>Изобретательская задача.</w:t>
            </w:r>
          </w:p>
        </w:tc>
      </w:tr>
      <w:tr w:rsidR="005B1B39" w:rsidTr="00074D6F">
        <w:tc>
          <w:tcPr>
            <w:tcW w:w="6629" w:type="dxa"/>
          </w:tcPr>
          <w:p w:rsidR="005B1B39" w:rsidRPr="00FA4F5F" w:rsidRDefault="005B1B39" w:rsidP="00074D6F">
            <w:r w:rsidRPr="00FA4F5F">
              <w:t>Обсуждение и решение проблем</w:t>
            </w:r>
          </w:p>
          <w:p w:rsidR="005B1B39" w:rsidRPr="00FA4F5F" w:rsidRDefault="005B1B39" w:rsidP="00074D6F">
            <w:r w:rsidRPr="00FA4F5F">
              <w:t xml:space="preserve">В большинстве случаев поиск решения проблемы происходит </w:t>
            </w:r>
            <w:r w:rsidRPr="00FA4F5F">
              <w:lastRenderedPageBreak/>
              <w:t>на этапе изучения  нового материала. Однако умению решать проблемы необходимо учить, и не всегда это уместно и эффективно в том, случае, когда не хватает знаний. Представляется возможным отводить время на уроке для формирования умения решать проблемы и планировать свои действия по реализации намеченного плана. С этой целью можно использовать следующие приемы и техники.</w:t>
            </w:r>
          </w:p>
        </w:tc>
        <w:tc>
          <w:tcPr>
            <w:tcW w:w="2835" w:type="dxa"/>
          </w:tcPr>
          <w:p w:rsidR="005B1B39" w:rsidRPr="00FA4F5F" w:rsidRDefault="005B1B39" w:rsidP="00074D6F">
            <w:r w:rsidRPr="00FA4F5F">
              <w:lastRenderedPageBreak/>
              <w:t>«Маша-растеряша».</w:t>
            </w:r>
          </w:p>
          <w:p w:rsidR="005B1B39" w:rsidRPr="00FA4F5F" w:rsidRDefault="005B1B39" w:rsidP="00074D6F">
            <w:r w:rsidRPr="00FA4F5F">
              <w:t>Стратегия «ИДЕАЛ».</w:t>
            </w:r>
          </w:p>
          <w:p w:rsidR="005B1B39" w:rsidRPr="00FA4F5F" w:rsidRDefault="005B1B39" w:rsidP="00074D6F">
            <w:r w:rsidRPr="00FA4F5F">
              <w:lastRenderedPageBreak/>
              <w:t>Стратегия «</w:t>
            </w:r>
            <w:proofErr w:type="spellStart"/>
            <w:r w:rsidRPr="00FA4F5F">
              <w:t>Фишбоун</w:t>
            </w:r>
            <w:proofErr w:type="spellEnd"/>
            <w:r w:rsidRPr="00FA4F5F">
              <w:t>».</w:t>
            </w:r>
          </w:p>
          <w:p w:rsidR="005B1B39" w:rsidRPr="00FA4F5F" w:rsidRDefault="005B1B39" w:rsidP="00074D6F">
            <w:r w:rsidRPr="00FA4F5F">
              <w:t xml:space="preserve">Хорошо </w:t>
            </w:r>
            <w:proofErr w:type="gramStart"/>
            <w:r w:rsidRPr="00FA4F5F">
              <w:t>-п</w:t>
            </w:r>
            <w:proofErr w:type="gramEnd"/>
            <w:r w:rsidRPr="00FA4F5F">
              <w:t>лохо.</w:t>
            </w:r>
          </w:p>
          <w:p w:rsidR="005B1B39" w:rsidRPr="00FA4F5F" w:rsidRDefault="005B1B39" w:rsidP="00074D6F">
            <w:r w:rsidRPr="00FA4F5F">
              <w:t>Силовой анализ.</w:t>
            </w:r>
          </w:p>
          <w:p w:rsidR="005B1B39" w:rsidRPr="00FA4F5F" w:rsidRDefault="005B1B39" w:rsidP="00074D6F">
            <w:r w:rsidRPr="00FA4F5F">
              <w:t>Генераторы-критики.</w:t>
            </w:r>
          </w:p>
          <w:p w:rsidR="005B1B39" w:rsidRPr="00FA4F5F" w:rsidRDefault="005B1B39" w:rsidP="00074D6F">
            <w:r w:rsidRPr="00FA4F5F">
              <w:t>Диаграмма Венна.</w:t>
            </w:r>
          </w:p>
          <w:p w:rsidR="005B1B39" w:rsidRPr="00FA4F5F" w:rsidRDefault="005B1B39" w:rsidP="00074D6F">
            <w:r w:rsidRPr="00FA4F5F">
              <w:t>Обратный мозговой штурм.</w:t>
            </w:r>
          </w:p>
          <w:p w:rsidR="005B1B39" w:rsidRPr="00FA4F5F" w:rsidRDefault="005B1B39" w:rsidP="00074D6F"/>
        </w:tc>
      </w:tr>
      <w:tr w:rsidR="005B1B39" w:rsidTr="00074D6F">
        <w:tc>
          <w:tcPr>
            <w:tcW w:w="6629" w:type="dxa"/>
          </w:tcPr>
          <w:p w:rsidR="005B1B39" w:rsidRPr="00FA4F5F" w:rsidRDefault="005B1B39" w:rsidP="00074D6F">
            <w:r w:rsidRPr="00FA4F5F">
              <w:lastRenderedPageBreak/>
              <w:t>Решение учебных задач</w:t>
            </w:r>
          </w:p>
          <w:p w:rsidR="005B1B39" w:rsidRPr="00FA4F5F" w:rsidRDefault="005B1B39" w:rsidP="00074D6F">
            <w:r w:rsidRPr="00FA4F5F">
              <w:t xml:space="preserve">Как </w:t>
            </w:r>
            <w:proofErr w:type="gramStart"/>
            <w:r w:rsidRPr="00FA4F5F">
              <w:t>правило</w:t>
            </w:r>
            <w:proofErr w:type="gramEnd"/>
            <w:r w:rsidRPr="00FA4F5F">
              <w:t xml:space="preserve"> для решения учебных задач на уроке отводится достаточно времени, чтобы организовать самостоятельную деятельность детей.  На данном этапе было бы эффективно решать  не только те задачи, которые разработаны авторами учебников. В настоящий момент не все современные учебники и задачники наполнены поистине учебными задачами, решение которых формирует универсальные действия школьников. Поэтому, учитель может использовать алгоритм  разработки  изобретательской  или ситуационной задач с целью наполнения содержания урока заданиями,  соответствующими требованиям системно-</w:t>
            </w:r>
            <w:proofErr w:type="spellStart"/>
            <w:r w:rsidRPr="00FA4F5F">
              <w:t>деятельностного</w:t>
            </w:r>
            <w:proofErr w:type="spellEnd"/>
            <w:r w:rsidRPr="00FA4F5F">
              <w:t xml:space="preserve"> подхода. А так же можно использовать иные педагогические приемы по организации самостоятельной деятельности учащихся.</w:t>
            </w:r>
          </w:p>
        </w:tc>
        <w:tc>
          <w:tcPr>
            <w:tcW w:w="2835" w:type="dxa"/>
          </w:tcPr>
          <w:p w:rsidR="005B1B39" w:rsidRPr="00FA4F5F" w:rsidRDefault="005B1B39" w:rsidP="00074D6F">
            <w:r w:rsidRPr="00FA4F5F">
              <w:t>Морфологический ящик.</w:t>
            </w:r>
          </w:p>
          <w:p w:rsidR="005B1B39" w:rsidRPr="00FA4F5F" w:rsidRDefault="005B1B39" w:rsidP="00074D6F">
            <w:r w:rsidRPr="00FA4F5F">
              <w:t>Создай паспорт.</w:t>
            </w:r>
          </w:p>
          <w:p w:rsidR="005B1B39" w:rsidRPr="00FA4F5F" w:rsidRDefault="005B1B39" w:rsidP="00074D6F">
            <w:r w:rsidRPr="00FA4F5F">
              <w:t>Ситуационные задачи.</w:t>
            </w:r>
          </w:p>
          <w:p w:rsidR="005B1B39" w:rsidRPr="00FA4F5F" w:rsidRDefault="005B1B39" w:rsidP="00074D6F">
            <w:r w:rsidRPr="00FA4F5F">
              <w:t>Изобретательские задачи.</w:t>
            </w:r>
          </w:p>
          <w:p w:rsidR="005B1B39" w:rsidRPr="00FA4F5F" w:rsidRDefault="005B1B39" w:rsidP="00074D6F"/>
        </w:tc>
      </w:tr>
      <w:tr w:rsidR="005B1B39" w:rsidTr="00074D6F">
        <w:tc>
          <w:tcPr>
            <w:tcW w:w="6629" w:type="dxa"/>
          </w:tcPr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 xml:space="preserve">Этап применения знаний и способов деятельности </w:t>
            </w:r>
          </w:p>
          <w:p w:rsidR="005B1B39" w:rsidRPr="00FA4F5F" w:rsidRDefault="005B1B39" w:rsidP="00074D6F">
            <w:pPr>
              <w:autoSpaceDE w:val="0"/>
              <w:autoSpaceDN w:val="0"/>
              <w:ind w:firstLine="624"/>
              <w:jc w:val="both"/>
            </w:pPr>
          </w:p>
        </w:tc>
        <w:tc>
          <w:tcPr>
            <w:tcW w:w="2835" w:type="dxa"/>
          </w:tcPr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proofErr w:type="spellStart"/>
            <w:r w:rsidRPr="00FA4F5F">
              <w:rPr>
                <w:spacing w:val="6"/>
              </w:rPr>
              <w:t>Разноуровневые</w:t>
            </w:r>
            <w:proofErr w:type="spellEnd"/>
            <w:r w:rsidRPr="00FA4F5F">
              <w:rPr>
                <w:spacing w:val="6"/>
              </w:rPr>
              <w:t xml:space="preserve"> </w:t>
            </w:r>
            <w:proofErr w:type="spellStart"/>
            <w:proofErr w:type="gramStart"/>
            <w:r w:rsidRPr="00FA4F5F">
              <w:rPr>
                <w:spacing w:val="6"/>
              </w:rPr>
              <w:t>самос</w:t>
            </w:r>
            <w:r>
              <w:rPr>
                <w:spacing w:val="6"/>
              </w:rPr>
              <w:t>-</w:t>
            </w:r>
            <w:r w:rsidRPr="00FA4F5F">
              <w:rPr>
                <w:spacing w:val="6"/>
              </w:rPr>
              <w:t>тоятельные</w:t>
            </w:r>
            <w:proofErr w:type="spellEnd"/>
            <w:proofErr w:type="gramEnd"/>
            <w:r w:rsidRPr="00FA4F5F">
              <w:rPr>
                <w:spacing w:val="6"/>
              </w:rPr>
              <w:t xml:space="preserve"> работы. </w:t>
            </w:r>
          </w:p>
          <w:p w:rsidR="005B1B39" w:rsidRPr="00FA4F5F" w:rsidRDefault="005B1B39" w:rsidP="00074D6F">
            <w:pPr>
              <w:autoSpaceDE w:val="0"/>
              <w:autoSpaceDN w:val="0"/>
              <w:ind w:firstLine="33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>Проектное обучение.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>Деловая игра.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 xml:space="preserve">Вопросно-ответное общение.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>«Учебные станции».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 xml:space="preserve">«Рынок возможностей».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 xml:space="preserve">«Двойные ассоциации».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>«Цветные шары».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>Групповая работа.</w:t>
            </w:r>
          </w:p>
          <w:p w:rsidR="005B1B39" w:rsidRPr="00FA4F5F" w:rsidRDefault="005B1B39" w:rsidP="00074D6F">
            <w:pPr>
              <w:autoSpaceDE w:val="0"/>
              <w:autoSpaceDN w:val="0"/>
              <w:rPr>
                <w:spacing w:val="6"/>
              </w:rPr>
            </w:pPr>
            <w:r>
              <w:rPr>
                <w:spacing w:val="6"/>
              </w:rPr>
              <w:t>Дебаты «за» и «против»</w:t>
            </w:r>
          </w:p>
          <w:p w:rsidR="005B1B39" w:rsidRDefault="005B1B39" w:rsidP="00074D6F">
            <w:pPr>
              <w:autoSpaceDE w:val="0"/>
              <w:autoSpaceDN w:val="0"/>
              <w:rPr>
                <w:spacing w:val="6"/>
              </w:rPr>
            </w:pPr>
            <w:r w:rsidRPr="00FA4F5F">
              <w:rPr>
                <w:spacing w:val="6"/>
              </w:rPr>
              <w:t xml:space="preserve">Задания на </w:t>
            </w:r>
            <w:proofErr w:type="spellStart"/>
            <w:proofErr w:type="gramStart"/>
            <w:r w:rsidRPr="00FA4F5F">
              <w:rPr>
                <w:spacing w:val="6"/>
              </w:rPr>
              <w:t>самостоя</w:t>
            </w:r>
            <w:proofErr w:type="spellEnd"/>
            <w:r>
              <w:rPr>
                <w:spacing w:val="6"/>
              </w:rPr>
              <w:t>-</w:t>
            </w:r>
            <w:r w:rsidRPr="00FA4F5F">
              <w:rPr>
                <w:spacing w:val="6"/>
              </w:rPr>
              <w:t>тельное</w:t>
            </w:r>
            <w:proofErr w:type="gramEnd"/>
            <w:r w:rsidRPr="00FA4F5F">
              <w:rPr>
                <w:spacing w:val="6"/>
              </w:rPr>
              <w:t xml:space="preserve"> построение алгоритмов </w:t>
            </w:r>
          </w:p>
          <w:p w:rsidR="005B1B39" w:rsidRPr="00FA4F5F" w:rsidRDefault="005B1B39" w:rsidP="00074D6F">
            <w:pPr>
              <w:autoSpaceDE w:val="0"/>
              <w:autoSpaceDN w:val="0"/>
              <w:rPr>
                <w:spacing w:val="6"/>
              </w:rPr>
            </w:pPr>
            <w:r w:rsidRPr="00FA4F5F">
              <w:rPr>
                <w:spacing w:val="6"/>
              </w:rPr>
              <w:t>Задания по кругу.</w:t>
            </w:r>
          </w:p>
        </w:tc>
      </w:tr>
      <w:tr w:rsidR="005B1B39" w:rsidTr="00074D6F">
        <w:tc>
          <w:tcPr>
            <w:tcW w:w="6629" w:type="dxa"/>
          </w:tcPr>
          <w:p w:rsidR="005B1B39" w:rsidRPr="00FA4F5F" w:rsidRDefault="005B1B39" w:rsidP="00074D6F">
            <w:r w:rsidRPr="00FA4F5F">
              <w:t>Контроль знаний, обратная связь</w:t>
            </w:r>
          </w:p>
          <w:p w:rsidR="005B1B39" w:rsidRPr="00FA4F5F" w:rsidRDefault="005B1B39" w:rsidP="00074D6F">
            <w:r w:rsidRPr="00FA4F5F">
              <w:t xml:space="preserve">Контроль знаний можно осуществлять как </w:t>
            </w:r>
            <w:proofErr w:type="gramStart"/>
            <w:r w:rsidRPr="00FA4F5F">
              <w:t>традиционной</w:t>
            </w:r>
            <w:proofErr w:type="gramEnd"/>
            <w:r w:rsidRPr="00FA4F5F">
              <w:t xml:space="preserve"> форме—контрольная работа, зачет, письменный опрос, диктант, сочинение, тестирование; так и с использованием стратегий ТРИЗ. </w:t>
            </w:r>
          </w:p>
          <w:p w:rsidR="005B1B39" w:rsidRPr="00FA4F5F" w:rsidRDefault="005B1B39" w:rsidP="00074D6F">
            <w:r w:rsidRPr="00FA4F5F">
              <w:t>Наибольший эффект на данном этапе можно получить:</w:t>
            </w:r>
          </w:p>
          <w:p w:rsidR="005B1B39" w:rsidRPr="00FA4F5F" w:rsidRDefault="005B1B39" w:rsidP="00074D6F">
            <w:r w:rsidRPr="00FA4F5F">
              <w:t xml:space="preserve">если предложить учащимся на выбор несколько заданий разного уровня; </w:t>
            </w:r>
          </w:p>
          <w:p w:rsidR="005B1B39" w:rsidRPr="00FA4F5F" w:rsidRDefault="005B1B39" w:rsidP="00074D6F">
            <w:r w:rsidRPr="00FA4F5F">
              <w:t xml:space="preserve">если использовать нетрадиционные формы проведения контроля; </w:t>
            </w:r>
          </w:p>
          <w:p w:rsidR="005B1B39" w:rsidRPr="00FA4F5F" w:rsidRDefault="005B1B39" w:rsidP="00074D6F">
            <w:r w:rsidRPr="00FA4F5F">
              <w:t>если включить в проверочную работу задания, которые обозначат границы применения имеющихся знаний, приоткроют  новые возможности и неизвестные пока знания.</w:t>
            </w:r>
          </w:p>
        </w:tc>
        <w:tc>
          <w:tcPr>
            <w:tcW w:w="2835" w:type="dxa"/>
          </w:tcPr>
          <w:p w:rsidR="005B1B39" w:rsidRPr="00FA4F5F" w:rsidRDefault="005B1B39" w:rsidP="00074D6F">
            <w:r w:rsidRPr="00FA4F5F">
              <w:t xml:space="preserve">Метод </w:t>
            </w:r>
            <w:proofErr w:type="gramStart"/>
            <w:r w:rsidRPr="00FA4F5F">
              <w:t>интеллект-карт</w:t>
            </w:r>
            <w:proofErr w:type="gramEnd"/>
            <w:r w:rsidRPr="00FA4F5F">
              <w:t>.</w:t>
            </w:r>
          </w:p>
          <w:p w:rsidR="005B1B39" w:rsidRPr="00FA4F5F" w:rsidRDefault="005B1B39" w:rsidP="00074D6F">
            <w:r w:rsidRPr="00FA4F5F">
              <w:t>Жокей и лошадь.</w:t>
            </w:r>
          </w:p>
          <w:p w:rsidR="005B1B39" w:rsidRPr="00FA4F5F" w:rsidRDefault="005B1B39" w:rsidP="00074D6F">
            <w:r w:rsidRPr="00FA4F5F">
              <w:t>Цепочка признаков.</w:t>
            </w:r>
          </w:p>
          <w:p w:rsidR="005B1B39" w:rsidRPr="00FA4F5F" w:rsidRDefault="005B1B39" w:rsidP="00074D6F">
            <w:r w:rsidRPr="00FA4F5F">
              <w:t>Диаграмма Венна.</w:t>
            </w:r>
          </w:p>
          <w:p w:rsidR="005B1B39" w:rsidRPr="00FA4F5F" w:rsidRDefault="005B1B39" w:rsidP="00074D6F">
            <w:r w:rsidRPr="00FA4F5F">
              <w:t>Рюкзак</w:t>
            </w:r>
          </w:p>
          <w:p w:rsidR="005B1B39" w:rsidRPr="00FA4F5F" w:rsidRDefault="005B1B39" w:rsidP="00074D6F"/>
        </w:tc>
      </w:tr>
      <w:tr w:rsidR="005B1B39" w:rsidTr="00074D6F">
        <w:trPr>
          <w:trHeight w:val="1937"/>
        </w:trPr>
        <w:tc>
          <w:tcPr>
            <w:tcW w:w="6629" w:type="dxa"/>
          </w:tcPr>
          <w:p w:rsidR="005B1B39" w:rsidRPr="00FA4F5F" w:rsidRDefault="005B1B39" w:rsidP="00074D6F">
            <w:r w:rsidRPr="00FA4F5F">
              <w:lastRenderedPageBreak/>
              <w:t>Формирование умения задавать вопросы</w:t>
            </w:r>
            <w:r>
              <w:t xml:space="preserve">. </w:t>
            </w:r>
            <w:r w:rsidRPr="00FA4F5F">
              <w:t xml:space="preserve">Умение задавать вопросы является одним из необходимых в жизни  каждого человека. Учиться задавать вопросы можно на разных этапах урока. Главное, раскрыть учащимся многообразие видов вопросов и способов формулирования. С этой целью можно использовать как «Ромашку вопросов </w:t>
            </w:r>
            <w:proofErr w:type="spellStart"/>
            <w:r w:rsidRPr="00FA4F5F">
              <w:t>Блума</w:t>
            </w:r>
            <w:proofErr w:type="spellEnd"/>
            <w:r w:rsidRPr="00FA4F5F">
              <w:t>», так и авторские педагогические приемы.</w:t>
            </w:r>
          </w:p>
        </w:tc>
        <w:tc>
          <w:tcPr>
            <w:tcW w:w="2835" w:type="dxa"/>
          </w:tcPr>
          <w:p w:rsidR="005B1B39" w:rsidRPr="00FA4F5F" w:rsidRDefault="005B1B39" w:rsidP="00074D6F">
            <w:r w:rsidRPr="00FA4F5F">
              <w:t>Хочу спросить.</w:t>
            </w:r>
          </w:p>
          <w:p w:rsidR="005B1B39" w:rsidRPr="00FA4F5F" w:rsidRDefault="005B1B39" w:rsidP="00074D6F">
            <w:r w:rsidRPr="00FA4F5F">
              <w:t>Толстый и тонкий вопрос.</w:t>
            </w:r>
          </w:p>
          <w:p w:rsidR="005B1B39" w:rsidRPr="00FA4F5F" w:rsidRDefault="005B1B39" w:rsidP="00074D6F">
            <w:r w:rsidRPr="00FA4F5F">
              <w:t>Вопросительные слова.</w:t>
            </w:r>
          </w:p>
          <w:p w:rsidR="005B1B39" w:rsidRPr="00FA4F5F" w:rsidRDefault="005B1B39" w:rsidP="00074D6F">
            <w:r w:rsidRPr="00FA4F5F">
              <w:t>Вопрос  к тексту.</w:t>
            </w:r>
          </w:p>
          <w:p w:rsidR="005B1B39" w:rsidRPr="00FA4F5F" w:rsidRDefault="005B1B39" w:rsidP="00074D6F">
            <w:r w:rsidRPr="00FA4F5F">
              <w:t xml:space="preserve">Ромашка </w:t>
            </w:r>
            <w:proofErr w:type="spellStart"/>
            <w:r w:rsidRPr="00FA4F5F">
              <w:t>Блума</w:t>
            </w:r>
            <w:proofErr w:type="spellEnd"/>
            <w:r w:rsidRPr="00FA4F5F">
              <w:t>.</w:t>
            </w:r>
          </w:p>
          <w:p w:rsidR="005B1B39" w:rsidRPr="00FA4F5F" w:rsidRDefault="005B1B39" w:rsidP="00074D6F">
            <w:pPr>
              <w:rPr>
                <w:i/>
              </w:rPr>
            </w:pPr>
          </w:p>
        </w:tc>
      </w:tr>
      <w:tr w:rsidR="005B1B39" w:rsidTr="00074D6F">
        <w:tc>
          <w:tcPr>
            <w:tcW w:w="6629" w:type="dxa"/>
          </w:tcPr>
          <w:p w:rsidR="005B1B39" w:rsidRPr="00FA4F5F" w:rsidRDefault="005B1B39" w:rsidP="00074D6F">
            <w:r w:rsidRPr="00FA4F5F">
              <w:t>Рефлексия</w:t>
            </w:r>
          </w:p>
          <w:p w:rsidR="005B1B39" w:rsidRPr="00FA4F5F" w:rsidRDefault="005B1B39" w:rsidP="00074D6F">
            <w:r w:rsidRPr="00FA4F5F">
              <w:t>В практике организации рефлексии насчитывается большое количество приемов. При организации рефлексии важно помнить, что приемы следует разнообразить, каждому приему свое место в предмете и теме урока, рефлексия проводится не для учителя, не для логического завершения урока, а для ученика.</w:t>
            </w:r>
          </w:p>
          <w:p w:rsidR="005B1B39" w:rsidRPr="00FA4F5F" w:rsidRDefault="005B1B39" w:rsidP="00074D6F"/>
        </w:tc>
        <w:tc>
          <w:tcPr>
            <w:tcW w:w="2835" w:type="dxa"/>
          </w:tcPr>
          <w:p w:rsidR="005B1B39" w:rsidRPr="00FA4F5F" w:rsidRDefault="005B1B39" w:rsidP="00074D6F">
            <w:r w:rsidRPr="00FA4F5F">
              <w:t>«Телеграмма».</w:t>
            </w:r>
          </w:p>
          <w:p w:rsidR="005B1B39" w:rsidRPr="00FA4F5F" w:rsidRDefault="005B1B39" w:rsidP="00074D6F">
            <w:r w:rsidRPr="00FA4F5F">
              <w:t>Цветные  поля.</w:t>
            </w:r>
          </w:p>
          <w:p w:rsidR="005B1B39" w:rsidRPr="00FA4F5F" w:rsidRDefault="005B1B39" w:rsidP="00074D6F">
            <w:r w:rsidRPr="00FA4F5F">
              <w:t>Мысли во времени.</w:t>
            </w:r>
          </w:p>
          <w:p w:rsidR="005B1B39" w:rsidRPr="00FA4F5F" w:rsidRDefault="005B1B39" w:rsidP="00074D6F">
            <w:r w:rsidRPr="00FA4F5F">
              <w:t>Шесть шляп.</w:t>
            </w:r>
          </w:p>
          <w:p w:rsidR="005B1B39" w:rsidRPr="00FA4F5F" w:rsidRDefault="005B1B39" w:rsidP="00074D6F">
            <w:proofErr w:type="spellStart"/>
            <w:r w:rsidRPr="00FA4F5F">
              <w:t>Синквей</w:t>
            </w:r>
            <w:proofErr w:type="spellEnd"/>
            <w:r w:rsidRPr="00FA4F5F">
              <w:t>.</w:t>
            </w:r>
            <w:r>
              <w:t xml:space="preserve">  </w:t>
            </w:r>
          </w:p>
          <w:p w:rsidR="005B1B39" w:rsidRPr="00FA4F5F" w:rsidRDefault="005B1B39" w:rsidP="00074D6F">
            <w:proofErr w:type="spellStart"/>
            <w:r w:rsidRPr="00FA4F5F">
              <w:t>Райтинг</w:t>
            </w:r>
            <w:proofErr w:type="spellEnd"/>
            <w:r w:rsidRPr="00FA4F5F">
              <w:t>.</w:t>
            </w:r>
          </w:p>
          <w:p w:rsidR="005B1B39" w:rsidRPr="00FA4F5F" w:rsidRDefault="005B1B39" w:rsidP="00074D6F">
            <w:r w:rsidRPr="00FA4F5F">
              <w:t>Хайку.</w:t>
            </w:r>
          </w:p>
          <w:p w:rsidR="005B1B39" w:rsidRPr="00FA4F5F" w:rsidRDefault="005B1B39" w:rsidP="00074D6F">
            <w:r w:rsidRPr="00FA4F5F">
              <w:t>Диаманта.</w:t>
            </w:r>
          </w:p>
          <w:p w:rsidR="005B1B39" w:rsidRPr="00FA4F5F" w:rsidRDefault="005B1B39" w:rsidP="00074D6F">
            <w:r w:rsidRPr="00FA4F5F">
              <w:t xml:space="preserve">До </w:t>
            </w:r>
            <w:proofErr w:type="gramStart"/>
            <w:r w:rsidRPr="00FA4F5F">
              <w:t>-п</w:t>
            </w:r>
            <w:proofErr w:type="gramEnd"/>
            <w:r w:rsidRPr="00FA4F5F">
              <w:t>осле.</w:t>
            </w:r>
          </w:p>
          <w:p w:rsidR="005B1B39" w:rsidRPr="00FA4F5F" w:rsidRDefault="005B1B39" w:rsidP="00074D6F">
            <w:r w:rsidRPr="00FA4F5F">
              <w:t>ЗХУ</w:t>
            </w:r>
          </w:p>
          <w:p w:rsidR="005B1B39" w:rsidRPr="00FA4F5F" w:rsidRDefault="005B1B39" w:rsidP="00074D6F">
            <w:r w:rsidRPr="00FA4F5F">
              <w:t>Сообщи свое Я.</w:t>
            </w:r>
          </w:p>
          <w:p w:rsidR="005B1B39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t>Рюкзак.</w:t>
            </w:r>
            <w:r w:rsidRPr="003A5BBA">
              <w:rPr>
                <w:spacing w:val="4"/>
              </w:rPr>
              <w:t xml:space="preserve">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>Ассоциативный ряд.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>Незаконченные предложения.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>«Торт решений».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>«Разговор на бумаге».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>«Солнышко».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>«Координаты».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>«Лист обратной связи».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 xml:space="preserve">«Выбери дистанцию».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 xml:space="preserve">«Свет молнии»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 xml:space="preserve">«Письмо самому себе».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 xml:space="preserve"> «Барометр настроения».</w:t>
            </w:r>
            <w:r w:rsidRPr="00FA4F5F">
              <w:rPr>
                <w:spacing w:val="4"/>
              </w:rPr>
              <w:tab/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 xml:space="preserve"> «Памятка».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 xml:space="preserve">«Давайте пошушукаемся».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 xml:space="preserve">«Птичий двор - зеркало настроения». </w:t>
            </w:r>
          </w:p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4"/>
              </w:rPr>
            </w:pPr>
            <w:r w:rsidRPr="00FA4F5F">
              <w:rPr>
                <w:spacing w:val="4"/>
              </w:rPr>
              <w:t xml:space="preserve">«Двери - зеркало настроения». </w:t>
            </w:r>
          </w:p>
          <w:p w:rsidR="005B1B39" w:rsidRPr="00AE5B4D" w:rsidRDefault="005B1B39" w:rsidP="00074D6F">
            <w:pPr>
              <w:autoSpaceDE w:val="0"/>
              <w:autoSpaceDN w:val="0"/>
              <w:jc w:val="both"/>
              <w:rPr>
                <w:spacing w:val="2"/>
              </w:rPr>
            </w:pPr>
            <w:r w:rsidRPr="00FA4F5F">
              <w:rPr>
                <w:spacing w:val="4"/>
              </w:rPr>
              <w:t>«Прямое попадание».</w:t>
            </w:r>
          </w:p>
        </w:tc>
      </w:tr>
      <w:tr w:rsidR="005B1B39" w:rsidTr="00074D6F">
        <w:tc>
          <w:tcPr>
            <w:tcW w:w="6629" w:type="dxa"/>
          </w:tcPr>
          <w:p w:rsidR="005B1B39" w:rsidRPr="00FA4F5F" w:rsidRDefault="005B1B39" w:rsidP="00074D6F">
            <w:pPr>
              <w:autoSpaceDE w:val="0"/>
              <w:autoSpaceDN w:val="0"/>
              <w:jc w:val="both"/>
              <w:rPr>
                <w:spacing w:val="6"/>
              </w:rPr>
            </w:pPr>
            <w:r w:rsidRPr="00FA4F5F">
              <w:rPr>
                <w:spacing w:val="6"/>
              </w:rPr>
              <w:t xml:space="preserve">Этап обобщения и систематизации знаний и способов деятельности </w:t>
            </w:r>
          </w:p>
          <w:p w:rsidR="005B1B39" w:rsidRPr="00FA4F5F" w:rsidRDefault="005B1B39" w:rsidP="00074D6F">
            <w:pPr>
              <w:autoSpaceDE w:val="0"/>
              <w:autoSpaceDN w:val="0"/>
              <w:ind w:left="-142"/>
              <w:jc w:val="both"/>
            </w:pPr>
          </w:p>
        </w:tc>
        <w:tc>
          <w:tcPr>
            <w:tcW w:w="2835" w:type="dxa"/>
          </w:tcPr>
          <w:p w:rsidR="005B1B39" w:rsidRPr="00FA4F5F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</w:rPr>
            </w:pPr>
            <w:r w:rsidRPr="00FA4F5F">
              <w:rPr>
                <w:spacing w:val="6"/>
              </w:rPr>
              <w:t>Пересе</w:t>
            </w:r>
            <w:r w:rsidRPr="00FA4F5F">
              <w:rPr>
                <w:spacing w:val="4"/>
              </w:rPr>
              <w:t>чение тем.</w:t>
            </w:r>
          </w:p>
          <w:p w:rsidR="005B1B39" w:rsidRPr="00FA4F5F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</w:rPr>
            </w:pPr>
            <w:r w:rsidRPr="00FA4F5F">
              <w:rPr>
                <w:spacing w:val="6"/>
              </w:rPr>
              <w:t>«Техника кооперации».</w:t>
            </w:r>
          </w:p>
          <w:p w:rsidR="005B1B39" w:rsidRPr="00FA4F5F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</w:rPr>
            </w:pPr>
            <w:r w:rsidRPr="00FA4F5F">
              <w:rPr>
                <w:spacing w:val="6"/>
              </w:rPr>
              <w:t xml:space="preserve">Составление карты </w:t>
            </w:r>
            <w:proofErr w:type="spellStart"/>
            <w:r w:rsidRPr="00FA4F5F">
              <w:rPr>
                <w:spacing w:val="6"/>
              </w:rPr>
              <w:t>мыследеятельности</w:t>
            </w:r>
            <w:proofErr w:type="spellEnd"/>
            <w:r w:rsidRPr="00FA4F5F">
              <w:rPr>
                <w:spacing w:val="6"/>
              </w:rPr>
              <w:t xml:space="preserve">. </w:t>
            </w:r>
          </w:p>
          <w:p w:rsidR="005B1B39" w:rsidRPr="00FA4F5F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</w:rPr>
            </w:pPr>
            <w:r w:rsidRPr="00FA4F5F">
              <w:rPr>
                <w:spacing w:val="6"/>
              </w:rPr>
              <w:t>Моделирование.</w:t>
            </w:r>
          </w:p>
          <w:p w:rsidR="005B1B39" w:rsidRPr="00FA4F5F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</w:rPr>
            </w:pPr>
            <w:r w:rsidRPr="00FA4F5F">
              <w:rPr>
                <w:spacing w:val="6"/>
              </w:rPr>
              <w:t>Построение «дерева» темы.</w:t>
            </w:r>
          </w:p>
          <w:p w:rsidR="005B1B39" w:rsidRPr="00FA4F5F" w:rsidRDefault="005B1B39" w:rsidP="00074D6F">
            <w:pPr>
              <w:tabs>
                <w:tab w:val="left" w:pos="0"/>
              </w:tabs>
              <w:autoSpaceDE w:val="0"/>
              <w:autoSpaceDN w:val="0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  <w:r w:rsidRPr="00FA4F5F">
              <w:rPr>
                <w:spacing w:val="6"/>
              </w:rPr>
              <w:t xml:space="preserve"> </w:t>
            </w:r>
          </w:p>
        </w:tc>
      </w:tr>
    </w:tbl>
    <w:p w:rsidR="00617F4F" w:rsidRDefault="00617F4F"/>
    <w:sectPr w:rsidR="0061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39"/>
    <w:rsid w:val="005B1B39"/>
    <w:rsid w:val="00617F4F"/>
    <w:rsid w:val="00B2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2014-09-15T13:55:00Z</dcterms:created>
  <dcterms:modified xsi:type="dcterms:W3CDTF">2014-09-15T13:56:00Z</dcterms:modified>
</cp:coreProperties>
</file>