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C5" w:rsidRPr="008E22C5" w:rsidRDefault="008E22C5" w:rsidP="008E22C5">
      <w:pPr>
        <w:shd w:val="clear" w:color="auto" w:fill="FFFFFF"/>
        <w:spacing w:after="0" w:line="240" w:lineRule="atLeast"/>
        <w:outlineLvl w:val="1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Классный час. Тема: «Толерантность – путь к миру»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ru-RU"/>
        </w:rPr>
        <w:t>Цель: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знакомство учащихся с понятием «толерантность», его происхождением, значением и актуальностью его формирования, как нравственного качества личности.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ru-RU"/>
        </w:rPr>
        <w:t>Задачи: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Образовательная:</w:t>
      </w:r>
    </w:p>
    <w:p w:rsidR="008E22C5" w:rsidRPr="008E22C5" w:rsidRDefault="008E22C5" w:rsidP="008E22C5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Помочь учащимся понять, почему так </w:t>
      </w:r>
      <w:bookmarkStart w:id="0" w:name="_GoBack"/>
      <w:bookmarkEnd w:id="0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важно уважать окружающих.</w:t>
      </w:r>
    </w:p>
    <w:p w:rsidR="008E22C5" w:rsidRPr="008E22C5" w:rsidRDefault="008E22C5" w:rsidP="008E22C5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Объяснить ученикам, почему очень важно уметь решать проблемы мирным путём.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Развивающая:</w:t>
      </w:r>
    </w:p>
    <w:p w:rsidR="008E22C5" w:rsidRPr="008E22C5" w:rsidRDefault="008E22C5" w:rsidP="008E22C5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Развивать речь, обогащать словарный запас учащихся.</w:t>
      </w:r>
    </w:p>
    <w:p w:rsidR="008E22C5" w:rsidRPr="008E22C5" w:rsidRDefault="008E22C5" w:rsidP="008E22C5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Развивать умения формулировать и высказывать своё мнение, владеть собой, уважать чужое мнение.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Воспитательная:</w:t>
      </w:r>
    </w:p>
    <w:p w:rsidR="008E22C5" w:rsidRPr="008E22C5" w:rsidRDefault="008E22C5" w:rsidP="008E22C5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Воспитывать положительное отношение учащихся к себе, друзьям, одноклассникам, желание и умение прощать.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ru-RU"/>
        </w:rPr>
        <w:t>Оборудование:</w:t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раздаточный материал (карточка-след), карточки разного цвета, магнитная доска, мультимедийное оборудование.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1. Организационный момент.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2. Введение в тему.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сегодня мы начнём наше занятие с китайской притчи, которая поможет нам сформулировать тему занятия. Притча называется «Ладная семья».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Слушайте внимательно.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ч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итаю притчу)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 wp14:anchorId="643EE139" wp14:editId="5B532D9C">
            <wp:extent cx="5238750" cy="2857500"/>
            <wp:effectExtent l="0" t="0" r="0" b="0"/>
            <wp:docPr id="1" name="Рисунок 1" descr="http://prosv.ru/Attachment.aspx?Id=1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sv.ru/Attachment.aspx?Id=108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</w:t>
      </w:r>
      <w:proofErr w:type="gramEnd"/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какие три слова стали законом в семье, где царили мир и согласие?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любовь, терпение, прощение.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как вы думаете, о чём будем беседовать на занятии?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дружба, доброта, терпение, любовь, уважение…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всё то, о чём вы сейчас говорили, предполагали, можно объединить, назвать одним словом «толерантность».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Вам понятно значение этого слова?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3. Знакомство с новым понятием.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 толерантность – (лат. </w:t>
      </w:r>
      <w:proofErr w:type="spell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tolerantia</w:t>
      </w:r>
      <w:proofErr w:type="spell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– терпение) – это способность терпеть что-то или кого-то.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Понятие «толерантность» для обычного российского сознания непривычно. Нам ближе наше российское слово – «терпимость».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Терпимость – способность и умение терпеть, быть терпеливым, мириться  с чужим мнением.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Дать определение толерантности довольно-таки трудно из-за того, что в разных языках оно трактуется по-разному. И сейчас мы в этом убедимся.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У вас на столах карточки белого цвета, на которых даны определения толерантности разных народов мира. Прочитаем и ответим на вопрос: «Что общего в определениях»?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С карточек белого цвета дети зачитывают:</w:t>
      </w:r>
    </w:p>
    <w:p w:rsidR="008E22C5" w:rsidRPr="008E22C5" w:rsidRDefault="008E22C5" w:rsidP="008E22C5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Толерантность – способность признавать отличные от своих собственных идей и мнения. (Испанский)</w:t>
      </w:r>
    </w:p>
    <w:p w:rsidR="008E22C5" w:rsidRPr="008E22C5" w:rsidRDefault="008E22C5" w:rsidP="008E22C5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Толерантность – готовность быть терпимым, снисходительным. (Английский)</w:t>
      </w:r>
    </w:p>
    <w:p w:rsidR="008E22C5" w:rsidRPr="008E22C5" w:rsidRDefault="008E22C5" w:rsidP="008E22C5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Толерантность – позволять, принимать, быть по отношению к другим великодушным. (Китайский)</w:t>
      </w:r>
    </w:p>
    <w:p w:rsidR="008E22C5" w:rsidRPr="008E22C5" w:rsidRDefault="008E22C5" w:rsidP="008E22C5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Толерантность – прощение, снисходительность, мягкость, милосердие, сострадание, терпение. (Арабский)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lastRenderedPageBreak/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что общего в этих определениях?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умение жить в мире и согласии со всем миром.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в последнее время говорить о толерантности стало модным, проблема толерантности очень актуальна. Как вы думаете, почему?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происходит активный рост агрессивности, конфликтов, преступности.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что значит быть толерантным? Постараемся ответить на этот вопрос.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У вас на столах лежат карточки жёлтого цвета, на них записаны высказывания. Ваша задача: прочитать высказывание, подумать и соотнести с соответствующей заповедью.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Дети зачитывают высказывания и соотнося с заповедью.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4. Упражнения на закрепление понятия «толерантность»: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а) соотнесение высказывания с заповедью;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«Наши сердца должны быть наполнены любовью к людям, нашим братьям и сестрам. Мы должны думать о них и помогать им, не ожидая ни малейшего вознаграждения»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                       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в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озлюби ближнего своего)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«Гнев -  страсть по расположению духа, способная часто повторяться, жестокая и непреклонная по силе, служащая причиною убийств, союзница несчастия, помощница вреда и бесчестия»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              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н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е убий)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«Не делай другому того, от чего больно тебе»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      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з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олотое правило)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«Ничто притворное не может быть продолжительным»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н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е лги)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«Любовь к родителям - основа всех добродетелей»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п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очитай отца своего и матерь свою)</w:t>
      </w:r>
    </w:p>
    <w:p w:rsidR="008E22C5" w:rsidRPr="008E22C5" w:rsidRDefault="008E22C5" w:rsidP="008E22C5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Воровство порождает лень и жадность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</w:t>
      </w:r>
      <w:proofErr w:type="gramStart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н</w:t>
      </w:r>
      <w:proofErr w:type="gramEnd"/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е кради)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итак, быть толерантным, значит:</w:t>
      </w:r>
    </w:p>
    <w:p w:rsidR="008E22C5" w:rsidRPr="008E22C5" w:rsidRDefault="008E22C5" w:rsidP="008E22C5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Уважать другого.</w:t>
      </w:r>
    </w:p>
    <w:p w:rsidR="008E22C5" w:rsidRPr="008E22C5" w:rsidRDefault="008E22C5" w:rsidP="008E22C5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Любить ближнего своего.</w:t>
      </w:r>
    </w:p>
    <w:p w:rsidR="008E22C5" w:rsidRPr="008E22C5" w:rsidRDefault="008E22C5" w:rsidP="008E22C5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 злиться.</w:t>
      </w:r>
    </w:p>
    <w:p w:rsidR="008E22C5" w:rsidRPr="008E22C5" w:rsidRDefault="008E22C5" w:rsidP="008E22C5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Быть добрым, терпимым.</w:t>
      </w:r>
    </w:p>
    <w:p w:rsidR="008E22C5" w:rsidRPr="008E22C5" w:rsidRDefault="008E22C5" w:rsidP="008E22C5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Сострадать.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«толерантность» я изобразила в виде солнышка. Почему?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солнце обогревает весь мир, так и толерантная личность, совершая добрые поступки, становится лучше, чище, светлее. От неё исходит добро, тепло. Вокруг неё всегда есть друзья, царит счастье. Толерантная личность понимает окружающих, всегда приходит им на помощь.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Физкультминутка.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б) определение качеств толерантной личности;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сейчас мы все вместе определим, какими качествами характера обладает толерантная личность. У каждого из вас на столах лежат карточки розового цвета, на которых записаны качества характера человека. Выберите те, которые характеризуют толерантную личность. А что, по вашему мнению, не относится, зачеркните.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Качества: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Терпимость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Бессердечность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Конфликт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Сострадание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Прощение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Вспыльчивость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Желание что-либо делать вместе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Милосердие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Злорадство</w:t>
      </w:r>
      <w:proofErr w:type="gramEnd"/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Ложь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Сотрудничество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Уважение прав других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Раздражение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Принятие </w:t>
      </w:r>
      <w:proofErr w:type="gramStart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другого</w:t>
      </w:r>
      <w:proofErr w:type="gramEnd"/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таким, какой он есть</w:t>
      </w:r>
    </w:p>
    <w:p w:rsidR="008E22C5" w:rsidRPr="008E22C5" w:rsidRDefault="008E22C5" w:rsidP="008E22C5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Зависть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итак, толерантная личность обладает следующими качествами…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в) решение проблемных ситуаций.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подумайте, а все ли мы обладаем качествами толерантной личности?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нет, ссоримся…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все ли можем спокойно выслушать друг друга?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Поддержать в трудную минуту?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Из-за чего между вами возникают конфликты со своими друзьями, братьями или сестрами?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Предлагаю вам ситуацию. Покажите, как можно решить проблему мирным путем.</w:t>
      </w:r>
    </w:p>
    <w:p w:rsidR="008E22C5" w:rsidRPr="008E22C5" w:rsidRDefault="008E22C5" w:rsidP="008E22C5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Вы играете с игрушкой или в игру, а кто-то подходит и забирает ее, даже не спросив, закончили вы играть или нет.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- Как поступите в этой ситуации?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Что можно сделать, чтобы сохранить спокойствие в конфликтной ситуации?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Как можно избежать драки?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 </w:t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обсудить проблему и разойтись, сменить тему, отложить обсуждение до тех пор, пока оба не успокоятся.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а я хочу вам предложить памятку, которая научит вас, как правильно вести себя в конфликтной ситуации.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                        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 Памятка.</w:t>
      </w:r>
    </w:p>
    <w:p w:rsidR="008E22C5" w:rsidRPr="008E22C5" w:rsidRDefault="008E22C5" w:rsidP="008E22C5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Сохраняй спокойствие, когда сердишься.</w:t>
      </w:r>
    </w:p>
    <w:p w:rsidR="008E22C5" w:rsidRPr="008E22C5" w:rsidRDefault="008E22C5" w:rsidP="008E22C5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Владей собой, имей выдержку и хладнокровие.</w:t>
      </w:r>
    </w:p>
    <w:p w:rsidR="008E22C5" w:rsidRPr="008E22C5" w:rsidRDefault="008E22C5" w:rsidP="008E22C5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Имей терпение выслушать собеседника.</w:t>
      </w:r>
    </w:p>
    <w:p w:rsidR="008E22C5" w:rsidRPr="008E22C5" w:rsidRDefault="008E22C5" w:rsidP="008E22C5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Спокойно объясни свою точку зрения.</w:t>
      </w:r>
    </w:p>
    <w:p w:rsidR="008E22C5" w:rsidRPr="008E22C5" w:rsidRDefault="008E22C5" w:rsidP="008E22C5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Подумай, из-за чего возник спор.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Другая ситуация.</w:t>
      </w:r>
    </w:p>
    <w:p w:rsidR="008E22C5" w:rsidRPr="008E22C5" w:rsidRDefault="008E22C5" w:rsidP="008E22C5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Вы играете в игру, а один из участников команды не соблюдает правила.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 Как вы поступите в этой ситуации?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5. Обобщающая беседа.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бывало ли такое, что кто-то говорил плохо о вас?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Что вы чувствовали в тот момент?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А вы когда-нибудь говорили о ком-либо плохо?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Как вы думаете, что чувствовал тот человек?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Ребята, в подобных ситуациях люди злятся друг на друга, и иногда возникает желание подраться. Люди должны вместе решать возникающие между ними проблемы мирно. Драка – не лучший способ решения проблем.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Всегда очень приятно слышать, когда о вас говорят добрые и хорошие слова. А что вам приятнее делать – говорить людям добрые слова или гадости?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Какое наставление вам помогает жить в мире?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Золотое правило: «Относись к людям так, как ты хотел бы, чтобы относились к тебе.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а можем ли мы изменить себя в лучшую сторону?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Человек должен стремиться к тому, чтобы изменить себя в лучшую сторону, жить в мире с собой и окружающими.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Что нам помогает быть толерантными?  Терпимыми?   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8E22C5">
        <w:rPr>
          <w:rFonts w:ascii="Tahoma" w:eastAsia="Times New Roman" w:hAnsi="Tahoma" w:cs="Tahoma"/>
          <w:b/>
          <w:bCs/>
          <w:i/>
          <w:iCs/>
          <w:color w:val="000000"/>
          <w:sz w:val="16"/>
          <w:szCs w:val="16"/>
          <w:lang w:eastAsia="ru-RU"/>
        </w:rPr>
        <w:t>Дети:</w:t>
      </w:r>
      <w:r w:rsidRPr="008E22C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 знание и соблюдение заповедей.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6. Итог «В добрый путь».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Учитель: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ребята, у вас на столах приготовлены карточки из цветного картона в виде человеческого следа. Выберите два качества, две черты характера, которые являются сильными сторонами вашего характера. То есть два положительных качества, которыми вы обладаете. Запишите эти качества на карточке-следе.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Развесим их на доску под заголовком «В добрый путь!»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Мои пожелания:</w:t>
      </w:r>
    </w:p>
    <w:p w:rsidR="008E22C5" w:rsidRPr="008E22C5" w:rsidRDefault="008E22C5" w:rsidP="008E22C5">
      <w:pPr>
        <w:numPr>
          <w:ilvl w:val="1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Ребята, поступайте с другими так же, как хотите, чтобы они поступали с вами.</w:t>
      </w:r>
    </w:p>
    <w:p w:rsidR="008E22C5" w:rsidRPr="008E22C5" w:rsidRDefault="008E22C5" w:rsidP="008E22C5">
      <w:pPr>
        <w:numPr>
          <w:ilvl w:val="1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Будьте добрыми: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любящими, внимательными, терпеливыми, заботливыми, милосердными, прощайте.</w:t>
      </w:r>
    </w:p>
    <w:p w:rsidR="008E22C5" w:rsidRPr="008E22C5" w:rsidRDefault="008E22C5" w:rsidP="008E22C5">
      <w:pPr>
        <w:numPr>
          <w:ilvl w:val="1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Будьте надёжными: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честными, правдивыми, имейте чистое сердце, выполняйте свои обещания.</w:t>
      </w:r>
    </w:p>
    <w:p w:rsidR="008E22C5" w:rsidRPr="008E22C5" w:rsidRDefault="008E22C5" w:rsidP="008E22C5">
      <w:pPr>
        <w:numPr>
          <w:ilvl w:val="1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Будьте заботливыми: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вежливыми, внимательными, любезными.</w:t>
      </w:r>
    </w:p>
    <w:p w:rsidR="008E22C5" w:rsidRPr="008E22C5" w:rsidRDefault="008E22C5" w:rsidP="008E22C5">
      <w:pPr>
        <w:numPr>
          <w:ilvl w:val="1"/>
          <w:numId w:val="11"/>
        </w:num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ru-RU"/>
        </w:rPr>
        <w:t>Будьте щедрыми:</w:t>
      </w: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не жадными, бескорыстными, великодушными, готовыми помочь.</w:t>
      </w:r>
    </w:p>
    <w:p w:rsidR="008E22C5" w:rsidRPr="008E22C5" w:rsidRDefault="008E22C5" w:rsidP="008E22C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8E22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- И всё это вам поможет жить в мире.</w:t>
      </w:r>
    </w:p>
    <w:p w:rsidR="00257DA9" w:rsidRDefault="00257DA9" w:rsidP="008E22C5">
      <w:pPr>
        <w:spacing w:after="0" w:line="240" w:lineRule="atLeast"/>
      </w:pPr>
    </w:p>
    <w:sectPr w:rsidR="0025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49F"/>
    <w:multiLevelType w:val="multilevel"/>
    <w:tmpl w:val="FE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06F62"/>
    <w:multiLevelType w:val="multilevel"/>
    <w:tmpl w:val="BD7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46DB0"/>
    <w:multiLevelType w:val="multilevel"/>
    <w:tmpl w:val="9D6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12A51"/>
    <w:multiLevelType w:val="multilevel"/>
    <w:tmpl w:val="39D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23CC7"/>
    <w:multiLevelType w:val="multilevel"/>
    <w:tmpl w:val="A48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255B0"/>
    <w:multiLevelType w:val="multilevel"/>
    <w:tmpl w:val="EF3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C4426"/>
    <w:multiLevelType w:val="multilevel"/>
    <w:tmpl w:val="2D24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44029"/>
    <w:multiLevelType w:val="multilevel"/>
    <w:tmpl w:val="7284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E1BB5"/>
    <w:multiLevelType w:val="multilevel"/>
    <w:tmpl w:val="2644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76DD8"/>
    <w:multiLevelType w:val="multilevel"/>
    <w:tmpl w:val="861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B7215"/>
    <w:multiLevelType w:val="multilevel"/>
    <w:tmpl w:val="AE7E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C5"/>
    <w:rsid w:val="00257DA9"/>
    <w:rsid w:val="008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</cp:lastModifiedBy>
  <cp:revision>1</cp:revision>
  <cp:lastPrinted>2016-02-17T03:46:00Z</cp:lastPrinted>
  <dcterms:created xsi:type="dcterms:W3CDTF">2016-02-17T03:42:00Z</dcterms:created>
  <dcterms:modified xsi:type="dcterms:W3CDTF">2016-02-17T04:03:00Z</dcterms:modified>
</cp:coreProperties>
</file>