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14" w:rsidRPr="00325B14" w:rsidRDefault="00325B14" w:rsidP="00325B14">
      <w:pPr>
        <w:jc w:val="center"/>
        <w:rPr>
          <w:lang w:val="kk-KZ"/>
        </w:rPr>
      </w:pPr>
      <w:r w:rsidRPr="00325B14">
        <w:rPr>
          <w:lang w:val="kk-KZ"/>
        </w:rPr>
        <w:t>Государственная программа</w:t>
      </w:r>
    </w:p>
    <w:p w:rsidR="00325B14" w:rsidRPr="00325B14" w:rsidRDefault="00325B14" w:rsidP="00325B14">
      <w:pPr>
        <w:jc w:val="center"/>
        <w:rPr>
          <w:lang w:val="kk-KZ"/>
        </w:rPr>
      </w:pPr>
      <w:r w:rsidRPr="00325B14">
        <w:rPr>
          <w:lang w:val="kk-KZ"/>
        </w:rPr>
        <w:t>развития здравоохранения Республики Казахстан</w:t>
      </w:r>
    </w:p>
    <w:p w:rsidR="00325B14" w:rsidRPr="00325B14" w:rsidRDefault="00325B14" w:rsidP="00325B14">
      <w:pPr>
        <w:jc w:val="center"/>
        <w:rPr>
          <w:lang w:val="kk-KZ"/>
        </w:rPr>
      </w:pPr>
      <w:r w:rsidRPr="00325B14">
        <w:rPr>
          <w:lang w:val="kk-KZ"/>
        </w:rPr>
        <w:t>«Денсаулық» на 2016-2020 годы</w:t>
      </w:r>
    </w:p>
    <w:p w:rsidR="00325B14" w:rsidRPr="00325B14" w:rsidRDefault="00325B14" w:rsidP="00325B14">
      <w:pPr>
        <w:jc w:val="center"/>
        <w:rPr>
          <w:lang w:val="kk-KZ"/>
        </w:rPr>
      </w:pPr>
      <w:r w:rsidRPr="00325B14">
        <w:rPr>
          <w:lang w:val="kk-KZ"/>
        </w:rPr>
        <w:t>Содержание</w:t>
      </w:r>
    </w:p>
    <w:p w:rsidR="00325B14" w:rsidRPr="00325B14" w:rsidRDefault="00325B14" w:rsidP="00325B14">
      <w:pPr>
        <w:rPr>
          <w:lang w:val="kk-KZ"/>
        </w:rPr>
      </w:pPr>
      <w:bookmarkStart w:id="0" w:name="_GoBack"/>
      <w:r w:rsidRPr="00325B14">
        <w:rPr>
          <w:lang w:val="kk-KZ"/>
        </w:rPr>
        <w:t xml:space="preserve">1. Паспорт Программы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2. Введение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3. Анализ текущей ситуации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4. Цели, задачи, целевые индикаторы и показатели результатов реализации Программы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5. Основные направления, пути достижения поставленных целей Программы и соответствующие меры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6.Этапы реализации Программы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7.Необходимые ресурсы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1. Паспорт программы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Наименование программы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Государственная программа развития здравоохранения Республики Казахстан «Денсаулық» на 2016-2020 годы (далее – Программа)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Основание для разработки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Указ Президента Республики Казахстан от 1 февраля 2010 года №922 «О Стратегическом плане развития Республики Казахстан до 2020 года»;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Послание Президента Республики Казахстан Н. Назарбаева народу Казахстана от 14 декабря 2012 года «Стратегия «Казахстан-2050»: новый политический курс состоявшегося государства»;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Послание Президента Республики Казахстан Н. Назарбаева народу Казахстана от 11 ноября 2014 года «Нұрлыжол – путь в будущее»;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Национальный план Президента Республики Казахстан Н.Назарбаева «100 конкретных шагов по реализации пяти институциональных реформ»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Государственный орган, ответственный за разработку Программы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Министерство здравоохранения и социального развития Республики Казахстан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Государственные органы, ответственные за реализацию Программы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Министерство здравоохранения и социального развития Республики Казахстан, Министерство внутренних дел Республики Казахстан, Министерство иностранных дел Республики Казахстан, Министерство культуры и спорта Республики Казахстан, Министерство национальной экономики </w:t>
      </w:r>
      <w:r w:rsidRPr="00325B14">
        <w:rPr>
          <w:lang w:val="kk-KZ"/>
        </w:rPr>
        <w:lastRenderedPageBreak/>
        <w:t>Республики Казахстан, Министерство обороны Республики Казахстан, Министерство образования и науки Республики Казахстан, Министерство по инвестициям и развитию Республики Казахстан, Министерство сельского хозяйства Республики Казахстан, Министерство финансов Республики Казахстан, Министерство энергетики Республики Казахстан, Министерство юстиции Республики Казахстан, Национальный банк Республики Казахстан, акиматы областей, городов Астаны и Алматы</w:t>
      </w:r>
    </w:p>
    <w:p w:rsidR="00325B14" w:rsidRPr="00325B14" w:rsidRDefault="00325B14" w:rsidP="00325B14">
      <w:pPr>
        <w:jc w:val="center"/>
        <w:rPr>
          <w:lang w:val="kk-KZ"/>
        </w:rPr>
      </w:pPr>
      <w:r w:rsidRPr="00325B14">
        <w:rPr>
          <w:lang w:val="kk-KZ"/>
        </w:rPr>
        <w:t>Цель Программы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Укрепление здоровья населения для планомерного достижения показателей здоровья уровня 30 наиболее развитых стран мира путем модернизации национального здравоохранения</w:t>
      </w:r>
    </w:p>
    <w:p w:rsidR="00325B14" w:rsidRPr="00325B14" w:rsidRDefault="00325B14" w:rsidP="00325B14">
      <w:pPr>
        <w:jc w:val="center"/>
        <w:rPr>
          <w:lang w:val="kk-KZ"/>
        </w:rPr>
      </w:pPr>
      <w:r w:rsidRPr="00325B14">
        <w:rPr>
          <w:lang w:val="kk-KZ"/>
        </w:rPr>
        <w:t>Задачи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1. Укрепление здоровья населения на основе обеспечения санитарного благополучия, профилактики факторов риска, пропаганды здорового питания и стимулирования здорового образа жизни;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2. Обеспечение доступности и всеобщего охвата населения качественными медицинскими услугами на основе интегрированной системы здравоохранения;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3. Создание эффективной системы здравоохранения, основанной на солидарной ответственности государства, работодателя и граждан.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Срок реализации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2016-2020 годы: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первый этап: 2016-2018 годы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второй этап: 2019-2020 годы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Целевые индикаторы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 2021 году: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увеличение ожидаемой продолжительности жизни населения Республики Казахстан до 73 лет;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материнской смертности до 10,5 на 100 тыс. родившихся живыми;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младенческой смертности до 9,11 на 1000 родившихся живыми;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общей смертности до 6,3 на 1000 населения.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Источники и объемы финансирования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На реализацию Программы в 2016-2020 годах будут дополнительно направлены средства республиканского, местных бюджетов и целевых взносов в социальное медицинское страхование, а также другие средства, не запрещенные законодательством Республики Казахстан. Общие затраты из государственного бюджета на реализацию Программы составят 945 423 757,0 тыс. тенге.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 годам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Всего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Республиканский бюджет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Местный бюджет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Другие источники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2016 г.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248 371 984,0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248 371 984,0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2017 г.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161 684 683,0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161 684 683,0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2018 г.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166 482 916,0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166 482 916,0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2019 г.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189 865 827,0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189 865 827,0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2020 г.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179 018 348,0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179 018 348,0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Итого: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945 423 757,0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945 423 757,0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2. Введение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Для достижения стратегической цели, поставленной Главой государства Н.А. Назарбаева в Послании народу Казахстана от 14 декабря 2012 года «Стратегия «Казахстан-2050»: новый политический курс состоявшегося государства» по дальнейшему развитию страны и вхождению в число 30 наиболее развитых стран мира к 2050 году следует преодолеть разрыв в развитии между странами Организации экономического сотрудничества и развития (далее – ОЭСР) и Казахстаном во всех сферах экономики и социального развития.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 xml:space="preserve">В этих условиях национальное здравоохранение должно обеспечить поддержание высокого уровня здоровья, продолжительности и качества жизни граждан наиболее эффективными способами с учетом изменения глобальных и локальных вызовов.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Государственная программа развития здравоохранения«Денсаулық» на 2016-2020 годы (далее – Программа) разработана в соответствии с Указом Президента Республики Казахстан от 1 февраля 2010 года №922 «О Стратегическом плане развития Республики Казахстан до 2020 года», Посланием Президента Республики Казахстан Н. Назарбаева народу Казахстана от 14 декабря 2012 года «Стратегия «Казахстан-2050»: новый политический курс состоявшегося государства», Посланием Президента Республики Казахстан Н. Назарбаева народу Казахстана от 11 ноября 2014 года «Нұрлыжол – путь в будущее» и Национальным планом Президента Республики Казахстан Н. Назарбаева «100 конкретных шагов по реализации пяти институциональных реформ» и является логическим продолжением предыдущих государственных программ реформирования и развития здравоохранения на 2005-2010 годы и «Саламатты Қазақстан» на 2011-2015 годы.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 ходе реализации предыдущих государственных программ был укреплен потенциал системы здравоохранения Казахстана, внедрены элементы рыночных механизмов и осуществлен трансферт современных медицинских технологий.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Данная Программа будет направлена на закрепление и развитие достигнутых успехов и решение имеющихся проблем в вопросах охраны здоровья в соответствии с новыми задачами, а также станет основой для планомерного развития отрасли до 2050 года.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Реализация Программы будет способствовать устойчивости и динамичному развитию национального здравоохранения, ориентированного на нужды людей, с соблюдением принципов всеобщего охвата населения, социальной справедливости, обеспечением доступности качественной медицинской помощи и солидарной ответственности за свое здоровье.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3. Анализ текущей ситуации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Целью реализации Государственной программы развития здравоохранения Республики Казахстан «Саламатты Қазақстан» на 2011-2015 годы (далее – Госпрограмма «Саламатты Қазақстан») было улучшение здоровья граждан для обеспечения устойчивого социально-демографического развития страны. Согласно отчету Глобального индекса конкурентоспособности (далее – ГИК) за 2014-2015 годы по индикатору «Здоровье и начальное образование» Казахстан занял 96 место из 144 стран (отчет 2014-2015 гг.). По Индексу человеческого развития в 2014 году республика вошла в группу стран с высоким уровнем развития, заняв 70 место из 187 стран.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Медико-демографическая ситуация и заболеваемость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За период реализации Госпрограммы «Саламатты Қазақстан» отмечены: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увеличение численности населения в республике до 17417,7 тыс. человек (на 01.01.2015 г.) с ежегодным темпом прироста населения на 1,24%;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рост ожидаемой продолжительности жизни до 71,62 лет (2010 год – 68,5 лет);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общей смертности населения на 19% (2010 год – 9,0 на 1000 населения, 2014 год – 7,57);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увеличение рождаемости на 2,6% (2010 год –22,53 на 1000 населения, 2014 год – 23,13);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материнской смертности более чем в 2 раза (2010 год – 22,7 на 100000 родившихся, 2014 год – 11,7);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снижение младенческой смертности на 70,5% (2010 год – 16,58 на 1000 родившихся живыми, 2014 год – 9, 72);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заболеваемости населения туберкулезом на 43,5% (2010 год – 95,3 на 100000 населения, 2014 год – 66,4) и смертности более чем в 2 раза (2010 год – 10,8 на 1000 населения, 2014 год – 4,9);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удержание распространенности ВИЧ/СПИДа на концентрированной стадии (2014 год – 0,17).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Несмотря на позитивную динамику показателей здоровья населения, ожидаемая продолжительность жизни казахстанцев почти на 10 лет меньше, чем в странах-членах ОЭСР. Сохраняется значительная разница между ожидаемой продолжительностью жизни мужчин и женщин (2014 год – 8,82 года), смертность у мужчин в трудоспособном возрасте на 24% выше, чем у женщин.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Имеются существенные различия в ожидаемой продолжительности жизни между регионами республики. Так, в северных и восточных регионах страны этот показатель ниже, чем средний по стране, что обусловлено высоким коэффициентом смертности, преобладанием лиц пожилого возраста и невысокой рождаемостью.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настоящее время в Казахстане лица пожилого возраста составляют 7,7% от количества всего населения. В Казахстане доля населения старше 65 лет одна из самых низких в Содружестве независимых государств (далее – СНГ). В России, Беларуси и Украине данный показатель составляет около 12-13%.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По прогнозам Комитета по статистике Министерства национальной экономики Республики Казахстан (далее – МНЭ) численность населения страны к 2030 году превысит 21 млн. человек, доля пожилых людей увеличится до 11,1-11,3%. Изменение демографической ситуации с ростом хронических заболеваний повлияет на спрос медицинских услуг. Расходы на лечение хронических неинфекционных заболеваний уже превышают 50% от бюджета стационарной помощи.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Снижение показателей материнской, младенческой и детской смертности по подтверждению Межведомственной группы агентств ООН позволило Казахстану достичь 4 и 5 (детская и материнская смертность) Целей Развития Тысячелетия.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Внедрение в практику родовспоможения эффективных технологий, рекомендованных ВОЗ, позволило снизить до 40% уровень смертности детей в раннем перинатальном периоде, ранее составлявшем более 60% от всей младенческой смертности.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Основными причинами материнской смертности продолжают оставаться акушерские осложнения (2014 год – 65%). Индекс здоровья женщин составляет около 30 %, в отдельных регионах – 10% и ниже.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Анализ заболеваемости выявил рост бремени хронических заболеваний. Среди причин заболеваемости 4 фактора риска (высокое артериальное давление, уровень холестерина, табакокурение и употребление алкоголя) суммарно составляют 87,5% бремени заболеваний.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Ведущей причиной смертности населения являются болезни системы кровообращения (26% от общей смертности), наиболее частые – инсульты, инфаркты, острые коронарные синдромы, от которых ежегодно умирают около 35 тысяч человек. Рост первичной заболеваемости болезнями системы кровообращения составляет почти 15% (2010 год – 2086,7 на 100 тыс. населения, 2014 год – 2394,7), заболеваемости сахарным диабетом – на 10,8% (2010 год – 146,6 на 100 тыс. населения, 2014 год – 164,4), являющейся одной и самых частых причин сердечно-сосудистых заболеваний.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Второй ведущей причиной является смертность от злокачественных новообразований (12,7% от общей смертности), от которых ежегодно умирают около 17 тысяч человек, из них 17,6% составляет рак легких. В структуре умерших от рака легких 82% составляют мужчины, в 90% причиной рака у которых является курение. Показатель заболеваемости злокачественными новообразованиями увеличился на 9,7% (2010 год – 181,2 на 100 тыс. населения, 2014 год – 198,7).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структуре смертности 12% (16 тысяч человек) составляет смертность от несчастных случаев, травм и отравлений. Первое место занимают суициды, от чего погибает ежегодно свыше 3000 человек, опережая смертность от дорожно-транспортных происшествий (далее – ДТП). По данным Министерства внутренних дел (далее – МВД), большинство попыток и завершенных актов суицида совершается в состоянии алкогольного опьянения. Главными факторами, повышающими риск развития неинфекционных заболеваний, являются поведенческие и социально-экономические (материально-бытовые, доступ к питьевой воде и канализации, образование и транспортная инфраструктура).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По данным ВОЗ годовой уровень потребления алкоголя в Казахстане (в экв. л.ч. спирта/душ.нас.) снизился незначительно: с 7,1 (2007 год) до 6,6 (2012 год), распространенность табакокурения (% курения табака в возрасте ≥ 15 лет) – с 23,1 (2007 год) до 22,4.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 результатам национальных репрезентативных исследований 12% девочек, 17% мальчиков и 53,1% взрослых имеют избыточную массу тела или ожирение.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республике отмечается стабильная эпидемиологическая ситуация по большинству инфекционных болезней. В настоящее время достигнут 95% охват иммунизацией против 11 вакциноуправляемых инфекций всего подлежащего детского населения. В 2012 году ВОЗ ресертифицировал Казахстан страной, свободной от полиомиелита и малярии.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Вместе с тем, несмотря на значительное снижение заболеваемости и смертности от туберкулеза (снижение заболеваемости 7,5% ежегодно, смертности – более чем в 2,5 раза за 5 лет), по данным 2014 года Казахстан среди 18 стран Европейского региона с высоким уровнем распространенности туберкулеза занимает 7 место, по уровню первичного устойчивого туберкулеза – 2-ое, а в ГИК по распространенности туберкулеза – 104 место.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Предпринимаемые усилия позволили сдержать эпидемию ВИЧ-инфекции в Республике Казахстан на концентрированной стадии. В ГИК по показателю «Распространенность ВИЧ в возрастной группе 15-49 лет» Казахстан вошел в группу стран, занимающих 1 место.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Система здравоохранения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 период реализации Госпрограммы «Саламатты Қазақстан» впервые была поставлена и выполняется первостепенная задача формирования единой национальной политики межсекторального и межведомственного взаимодействия по вопросам охраны общественного здоровья, совместная работа с государственными органами по реализации межсекторальных подпрограмм.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Министерство сельского хозяйства продолжает реализацию соответствующих программных мероприятий по обеспечению питьевой водой и канализованию; Министерство образования и науки – проект по обеспечению питания школьников, привитию навыков ведения здорового образа жизни; Министерство по чрезвычайным ситуациям – мероприятия по обеспечению медико-спасательной помощи и развитию санитарной авиации; МВД – комплекс мер по сокращению смертности от ДТП и травматизма, оказанию медицинской помощи больным туберкулезом в учреждениях уголовно-исполнительной системы.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Министерством здравоохранения и социального развития (далее – МЗСР) вместе с местными исполнительными органами проведены мероприятия по пропаганде здорового образа жизни и профилактике особо опасных инфекций.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Совместными мерами для регулирования поведенческих факторов в республике осуществлен полный запрет рекламы и ограничения продажи табачных изделий и алкоголя, курения и употребления алкоголя в общественных местах. Проводится поэтапное повышение акцизов на алкогольную и табачную продукцию. Увеличен возрастной ценз на продажу алкогольной продукции лицам до 21 года и введен запрет на продажу алкоголя в ночное время.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 целью информирования населения о здоровом питании за период с 2012 по 2014 годы проведен комплекс коммуникационных работ по профилактике ожирения. Казахстан сертифицирован международными организациями как страна, решившая проблему йодирования соли.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целях усиления профилактической направленности на уровне первичного звена проведены следующие мероприятия: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внедрена Национальная скрининговая программа по 11 видам заболеваний;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проведено выравнивание между регионами финансирования первичной медико-санитарной помощи (далее – ПМСП) с увеличением тарифа в расчете на 1 жителя (с 169 до 486 тенге), внедрен комплексный подушевой норматив со стимулирующим компонентом (частичное фондодержание);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в организации ПМСП введены новые должности – социальные работники, психологи, вторая и третья медицинская сестра с соответствующим дополнительным финансированием;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увеличилось количество врачей общей практики (далее – ВОП) на 30%.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результате финансирование ПМСП увеличилось до 28% в общем объеме финансирования гарантированного объема бесплатной медицинской помощи (далее – ГОБМП).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оперативности решения вопросов организации медицинской помощи в зависимости от местных особенностей сельское здравоохранение переведено на финансирование по глобальному бюджету.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Для обеспечения доступности и своевременности оказания медицинской помощи и скринингов для сельского населения в республике работают 49 передвижных мобильных комплексов (охвачено более 871 тыс. человек), 3 медицинских поезда (охвачено более 64 тыс. жителей), санитарная авиация (ежегодно около 1000 вылетов внутри и за пределами страны).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 целью смещения акцента с дорогостоящего стационарного звена на первичный уровень получили развитие ресурсосберегающие технологии.  Количество пролеченных больных в условиях дневного стационара увеличилось на 23,5% по сравнению с 2010 годом. Развитие стационарозамещающих технологий и интенсификация работы коек (средняя длительность пребывания в стационаре сократилась на 27%) позволило сократить и перепрофилировать более 14 тыс. единиц коечного фонда.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Внедрение современных методов оплаты стационарной помощи как клинико-затратные группы (далее – КЗГ) позволило реинвестировать высвобожденные средства на развитие высоких технологий, в том числе в регионах. Получило развитие органная трансплантология (2010 год – 4 трансплантации, 2014 год – 220).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Создана эффективная кардиологическая и кардиохирургическая служба: количество кардиохирургических вмешательств возросло с 7000 до 70000 операций в год.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Для стимулирования раннего выявления онкологических заболеваний и эффективности использования бюджетных средств внедрена оплата по комплексному тарифу за каждого онкологического больного, зарегистрированного в регистре онкологических больных.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Продолжается работа по стандартизации в соответствии с международными требованиями: совершенствуются протоколы диагностики и лечения, алгоритмы, стандарты профильных служб.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Вместе с тем, несмотря на ряд мер по укреплению ПМСП, наблюдается медленный темп перехода организаций ПМСП на принцип семейной медицины. Не в полной мере обеспечена мотивация для формирования службы ВОП. Не разработаны механизмы экономической мотивации управления состоянием здоровья прикрепленного населения на уровне ПМСП.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Взаимодействие ПМСП с вертикальными службами (туберкулез, онкология, ВИЧ/СПИД и др.) построено не на партнерском взаимодействии, а на подотчетности ПМСП перед ними. Требуют решения вопросы улучшения преемственности между амбулаторно-поликлиническим, стационарным уровнем и службой скорой медицинской помощи.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Не смотря на сокращение коечного фонда, в Республике Казахстан показатели обеспеченности больничными койками выше, чем в странах ОЭСР на 20%. Также наблюдается более продолжительная средняя длительность пребывания в стационаре (8,1 койко-дней против 6,0 в странах ОЭСР). Избыточные показатели коечного фонда создают финансовую нагрузку на бюджет здравоохранения: на долю стационаров приходится более 60% бюджета системы здравоохранения. Также недостаточно выражена дифференциация коечного фонда по уровню интенсивности лечения.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Использование электронных баз данных для принятия управленческих решений в платежной системе ограничивает возможности реализации оптимальных решений в организации медицинской помощи по маршруту пациента.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 целом, в системе здравоохранения с учетом всех ведомств в настоящее время работает более 68,8 тысяч врачей (2014 год – 39,5 на 10 тыс. населения, ОЭСР – 42,0) и более 160 тысяч средних медицинских работников (2014 год – 91,9 на 10 тыс.населения).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то же время в Казахстане наблюдается дисбаланс в кадровом обеспечении между уровнями оказания медицинской помощи (дефицит на уровне ПМСП и села, профицит – на уровне стационара). В среднем 1 врач ПМСП обслуживает около 2200 прикрепленного населения, тогда как в странах ОЭСР нагрузка на него значительно ниже – менее 1500 человек. Имеется недостаток средних медицинских работников на уровне ПМСП (1,1 медсестры на 1 участкового врача при оптимальном соотношении 2-3).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Несмотря на внедрение стимулирующего компонента к подушевому нормативу, соотношение средней заработной платы ВОП в Казахстане к среднемесячной заработной плате в экономике составляет 1,1. Данный показатель в Великобритании – 1,9; Турции – 2,0; Словении – 2,5; Венгрии – 1,4; Эстонии – 1,7.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Существующие проблемы, связанные с неравномерным географическим и территориальным распределением, а также структурным кадровым дисбалансом, отягощаются недостаточной квалификацией имеющихся кадров, зачастую определяющие низкое качество медицинских услуг.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структуре врачебных кадров доля врачей с квалификационной категорией составила 46,5%, при этом доля категорированных врачей среди городского персонала выше, чем сельского (город – 48,0%, село – 39,3%).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Доля врачей предпенсионного и пенсионного возраста составила 22,7%, что наиболее выражено в сельских районах.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Существует нехватка кадров в области экспертизы лекарственных средств, медицинских изделий при государственной регистрации, инспекции производственных площадок, доклинических исследований, клинических исследований, в проведении фармаконадзора, мониторинга побочных действий лекарственных средств.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 период реализации Госпрограммы «Саламатты Қазақстан» проводилась планомерная работа по повышению потенциала медицинских и научных кадров: внедрены принципы кредитно-накопительной системы непрерывного профессионального образования; созданы </w:t>
      </w:r>
      <w:r w:rsidRPr="00325B14">
        <w:rPr>
          <w:lang w:val="kk-KZ"/>
        </w:rPr>
        <w:lastRenderedPageBreak/>
        <w:t>симуляционные образовательные центры; внедрена система независимой оценки квалификации специалистов.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Увеличен госзаказ на подготовку в магистратуре со 150 в 2012 году до 402 мест, в докторантуру PhD – с 30 до 100.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При обучении казахстанских специалистов высоким технологиям акцент сделан на обучение внутри страны. За 4 года в стране обучено более 93 тысячи медицинских кадров, за рубежом – 804 (ведущие клиники ближнего и дальнего зарубежья в Японии, США, Германии, Франции, Дании, Кореи, Литве, Латвии, России и др.).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Вместе с тем, необходимо дальнейшее совершенствование нормативного регулирования кадровой обеспеченности, планирования и прогнозирования, системы мотивации, формирования института профессиональных менеджеров. Имеется недостаточный потенциал исследователей и дефицит кадров с ученой степенью (более 650 специалистов), конкурентоспособность научных исследований низкая, неудовлетворительна их практическая значимость, недостаточное финансирование прикладных научных исследований (РК – 0,005% от ВВП, ОЭСР – 0,3% от ВВП).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На основе международного опыта создана Единая система дистрибуции лекарственных средств и изделий медицинского назначения (далее – ИМН). Внедряются международные стандарты качества (GMP, GDP, GPP и др.), созданы фарминспекторат и государственный орган по контролю качества фармацевтической продукции. Всего 61% лекарственных средств из всех зарегистрированных в Казахстане имеют сертификат GMP, 7 из 42 отечественных производителей и 40% лекарственных средств из закупа Единым дистрибьютором.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Проводится информационная работа с населением по лекарственным вопросам через средства массовой информации, функционирующий сайт и Call-линии.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Для обеспечения физической доступности лекарственной помощи жителям села организована реализация лекарственных средств через объекты ПМСП в более чем 3000 сельских населенных пунктах, не имеющих аптечных организаций.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амбулаторном уровне в рамках ГОБМП более 2 млн граждан имеют возможность бесплатно получать свыше 400 наименований лекарственных средств.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структуре расходов на ГОБМП 16,3% (142 млрд. тенге) составляет лекарственное обеспечение, из них доля лекарственных средств отечественных товаропроизводителей – 16,6%, в структуре расходов на лекарственные средства доля амбулаторного лекарственного обеспечения – 55% (в странах ОЭСР – 80%).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Республика Казахстан стала официальным наблюдателем Комиссии Европейской фармакопеи и полноправной страной-участницей Международной программы ВОЗ по мониторингу побочных действий лекарственных средств.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Внедрена и развивается формулярная система, принципы рациональной фармакотерапии на основе доказательной медицины.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Вместе с тем, сохраняется проблема качества лекарственных средств и их использования: полипрагмазия, свободный доступ населения к рецептурным препаратам и применение лекарственных средств с недоказанной эффективностью, присутствие на рынке контрафактной </w:t>
      </w:r>
      <w:r w:rsidRPr="00325B14">
        <w:rPr>
          <w:lang w:val="kk-KZ"/>
        </w:rPr>
        <w:lastRenderedPageBreak/>
        <w:t>продукции. С учетом применения лекарственных средств с низкой эффективностью в рамках проекта Всемирного банка внедряются принципы доказательной медицины.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Оснащенность медицинских организаций медицинским оборудованием увеличилась на 24,6 % (2010 – 43,2 %, 2014 год – 67,8 %): сельские – 61,1%, городские – 71,8%. Внедрен механизм финансового лизинга медицинского оборудования и предоставлена возможность самостоятельного оснащения необходимой медицинской техникой поставщиками медицинских услуг.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повышения эффективности использования оборудования введено гарантийное обслуживание до 3-х лет. Вместе с тем, требуется разработка дополнительных механизмов их обновления, дальнейшее совершенствование системы мониторинга и решение вопросов постгарантийного сервисного обслуживания.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санитарно-эпидемиологической службе внедрена система прогнозирования и управления рисками, организованы 5 зональных вирусологических лабораторий, созданы специализированные лаборатории по контролю безопасности пищевой продукции, отвечающие требованиям ВТО, в календарь прививок внесена вакцинация детей от пневмококковой инфекции.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 тоже время, переход санитарно-эпидемиологической службы в МНЭ существенно осложнил решение стратегических задач охраны здоровья и осуществление функций общественного здравоохранения.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Внедрение Единой национальной системы здравоохранения (далее – ЕНСЗ) позволило применить элементы рыночных механизмов. Проведена консолидация средств ГОБМП на уровне Единого плательщика, межрегиональное выравнивание тарифов, внедрен принцип «деньги следуют за пациентом». Применяются новые методы оплаты с учетом фактических затрат через Единого плательщика (амбулаторное звено – по комплексному подушевому нормативу (частичное фондодержание), стационарной помощи – по КЗГ), глобальный бюджет онкологии и села, частичное фондодержание). Разработан комплексный подход к управлению качеством: система аккредитации медицинских организаций, внутренний аудит, независимая оценка знаний и навыков.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Объем финансирования отрасли вырос в 1,5 раза: с 555 млрд. тенге в 2010 году до 870,7 млрд. тенге в 2014 году.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Создана конкурентная среда с обеспечением равных условий при оказании ГОБМП для частных и государственных поставщиков медицинских услуг. Доля частных поставщиков услуг ГОБМП возросла с 0 в 2009 году до 27,4% в 2014 году.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Государственные медицинские организации расширили самостоятельность путем перехода в статус организации на право хозяйственного ведения (далее – ПХВ) с наблюдательными советами.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 момента внедрения ЕНСЗ реализация принципа свободного выбора стационара обеспечила населению доступность к медицинской помощи, в том числе в научные центры и институты. Количество граждан РК, воспользовавшихся своими правами по свободному выбору, по сравнению с 2010 годом увеличилось в 2,5 раза, сельских жителей – в 3 раза (45%).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Вместе с тем, анализ макроэкономических показателей выявил существенное отставание размеров бюджетных инвестиций в здравоохранение в Казахстане от уровня развитых стран. Доля общих расходов на здравоохранение в ВВП в Казахстане – 3,6%, ОЭСР – 9,4%.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целом государственные расходы на здравоохранение на душу населения в Казахстане в 9 раз ниже, чем в странах ОЭСР (Казахстан – 268 долл. США; ОЭСР – 2414).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Вследствие недостаточного финансирования здравоохранения в Казахстане сохраняется высокий уровень частных расходов на получение медицинской помощи (РК – 35,4%, ОЭСР – 19,6%, ЕС – 16,3%). По ВОЗ уровень расходов населения свыше 20% является признаком низкой финансовой устойчивости системы здравоохранения и характеризует повышенный риск для населения.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Финансирование ГОБМП осуществляется за счет средств государственного бюджета без солидарной ответственности государства, работодателя и гражданина. В результате недостатка финансирования наблюдается низкий уровень финансирования сектора первичной медико-санитарной помощи (далее – ПМСП). В Казахстане – 95 долл. США на 1 жителя, Эстония – 231, Словения – 369, ОЭСР – 558.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Требуют дальнейшего совершенствования механизмы эффективности использования средств ГОБМП на уровне поставщиков медицинских услуг. Формирование конкурентной среды ограничено низкими темпами приватизации объектов здравоохранения, а также недостаточным внедрением корпоративного управления и государственно-частного партнерства (далее – ГЧП).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Необходимо изменение системы планирования от индикативного (привязка к структурным параметрам сети и штатам) на ориентированное на результат, переход от Единого плательщика к стратегическому закупу медицинских услуг.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Независимыми экспертами Международного Банка Реконструкции и Развития в декабре 2014 года опубликован Отчет о результатах реализации Госпрограммы «Саламатты Қазақстан», которая успешно реализовала 6 основных направлений, оцененных международными экспертами следующим образом: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1) усиление профилактических мероприятий, скрининговых исследований, совершенствование диагностики, лечения и реабилитации основных социально значимых заболеваний и травм – очень успешная;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2) повышение эффективности межсекторального и межведомственного взаимодействия по вопросам охраны общественного здоровья – довольно успешная;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3) совершенствование санитарно-эпидемиологической службы – довольно успешная;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4) совершенствование организации, управления и финансирования медицинской помощи в Единой национальной системе здравоохранения – очень успешная;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5) совершенствование медицинского, фармацевтического образования; развитие и внедрение инновационных технологий в медицине – успешная;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6) повышение доступности и качества лекарственных средств для населения, улучшение оснащения организаций здравоохранения медицинской техникой – успешная.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 xml:space="preserve">Анализируя ситуацию в здравоохранении, сильными сторонами отрасли в целом можно назвать следующие: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политическая поддержка государства на самом высоком уровне и гарантия исполнения взятых социальных обязательств;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стабильная эпидемиологическая ситуация по большинству инфекционных болезней с высоким охватом иммунизацией;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хорошая обеспеченность стационарными организациями;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опыт трансферта современных медицинских технологий и высокоспециализированной медицинской помощи (далее ВСМП);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развитие транспортной медицины;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внедрение системы аккредитации;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создание приоритетов для развития отечественных производителей ЛС.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Слабые стороны: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низкая ожидаемая продолжительность жизни высокий уровень общей смертности в сравнении со средним уровнем стран ОЭСР;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низкий уровень доли ВВП для финансирования здравоохранения;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высокий уровень частных расходов на здравоохранение;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недостаточный уровень финансирования ПМСП;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отсутствие механизмов солидарной ответственности за здоровье;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недостаточное участие частного сектора в оказании ГОБМП;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низкий уровень корпоративного управления;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низкая трудовая мотивация и профессионализм медицинского персонала;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недостаточное лекарственное обеспечение на амбулаторном уровне;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недостаточная солидарная ответственность населения за свое здоровье.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Возможности: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внедрение социального медицинского страхования на основе внедренных рыночных механизмов (создан Единый плательщик, внедрены современные методы оплаты с учетом разработанных протоколов и стандартов);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инвестиционная поддержка Всемирного банка и других международных финансовых институтов;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развитие рынка медицинского туризма;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повышение конкурентоспособности на рынке здравоохранения и возможные прямые инвестиции в здравоохранение;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трансферт знаний и лучшей практики через интенсивную коммуникацию и сотрудничество с Европейскими экспертами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Угрозы: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дальнейшее ухудшение глобальной экономической ситуации;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повышение спроса на медицинские услуги;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растущие затраты на здравоохранение, не покрываемые за счет только бюджетных средств;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рост неинфекционных заболеваний;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наличие природных очагов особо опасных инфекций на территории страны и ослабление роли санитарно-эпидемиологической службы;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контрафактная лекарственная продукция;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увеличение генетически модифицированной продукции.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4. Цель, задачи, целевые индикаторы и показатели результатов реализации Программы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Цель: Укрепление здоровья населения для планомерного достижения показателей здоровья уровня 30 наиболее развитых стран мира путем модернизации национального здравоохранения.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Достижение данной цели будет измеряться следующими целевыми индикаторами: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Целевые индикаторы</w:t>
      </w:r>
      <w:r w:rsidRPr="00325B14">
        <w:rPr>
          <w:lang w:val="kk-KZ"/>
        </w:rPr>
        <w:tab/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ед. изм.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2014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(факт)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2015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(оценка)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2016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2018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2019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2020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Увеличение ожидаемой продолжительности жизни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Количество лет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71,62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71,7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71,8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72,2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72,6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72,77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73,0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материнской смертности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100 000 родившихся живыми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11,7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11,5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11,3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11,1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10,9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10,7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10,5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младенческой смертности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1000 родившихсяживыми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9,72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9,70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9,59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9,47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9,35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9,23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9,11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общей смертности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1000 населения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7,65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7,35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7,1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6,9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6,7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6,5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6,3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Увеличение расходов (на здравоохранение) на 1 жителя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в тенге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39366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41743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48638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52968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57431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61960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65957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решения поставленной цели предусматривается решение следующих задач: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1. Укрепление здоровья населения на основе обеспечения санитарного благополучия, профилактики факторов риска, пропаганды здорового питания и стимулирования здорового образа жизни.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Достижение данной задачи будет измеряться следующими показателями прямых результатов: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Целевые индикаторы</w:t>
      </w:r>
      <w:r w:rsidRPr="00325B14">
        <w:rPr>
          <w:lang w:val="kk-KZ"/>
        </w:rPr>
        <w:tab/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ед. изм.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2014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(факт)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2015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(оценка)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2016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2018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2019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2020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Повышение акцизов на табачную продукцию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тг/1000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3000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4250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5750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7500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10000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13500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18000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Повышение акцизов на алкогольную продукцию (в расчете на безводный спирт)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тг/литр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1000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1200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1710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2200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2770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3280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3800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числа лиц, употребляющих наркотики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6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Охват детей и подростков, занимающихся физической культурой и спортом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11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12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14,5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16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уровня ДТП не менее 4 % ежегодно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Отсутствие случаев заболеваемости особо опасными инфекциями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число случаев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Увеличение доли населения, живущего в домах с центральной системой водоснабжения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87,5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88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88,5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89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Увеличение доли населения, обеспеченного гигиеническим удалением сточных вод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85,5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90,5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91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91,5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Охват школьников пропагандой ЗОЖ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65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100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Обеспечение бесплатным витаминизированным горячим питанием учащихся из числа малообеспеченных семей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Достижение данной задачи будет измеряться следующими показателями прямых результатов: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Целевые индикаторы</w:t>
      </w:r>
      <w:r w:rsidRPr="00325B14">
        <w:rPr>
          <w:lang w:val="kk-KZ"/>
        </w:rPr>
        <w:tab/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ед. изм.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2014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(факт)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2015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(оценка)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2016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2018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2019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2020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Повышение акцизов на табачную продукцию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тг/1000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3000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4250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5750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7500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10000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13500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18000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Повышение акцизов на алкогольную продукцию (в расчете на безводный спирт)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тг/литр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1000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1200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1710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2200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2770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3280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3800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числа лиц, употребляющих наркотики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6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Охват детей и подростков, занимающихся физической культурой и спортом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11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12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14,5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16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уровня ДТП не менее 4 % ежегодно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Отсутствие случаев заболеваемости особо опасными инфекциями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число случаев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Увеличение доли населения, живущего в домах с центральной системой водоснабжения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87,5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88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88,5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89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Увеличение доли населения, обеспеченного гигиеническим удалением сточных вод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85,5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90,5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91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91,5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Охват школьников пропагандой ЗОЖ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65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100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Обеспечение бесплатным витаминизированным горячим питанием учащихся из числа малообеспеченных семей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2. Обеспечение доступности и всеобщего охвата населения качественными медицинскими услугами на основе интегрированной системы здравоохранения.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Достижение данной задачи будет измеряться следующими показателями прямых результатов: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Целевые индикаторы</w:t>
      </w:r>
      <w:r w:rsidRPr="00325B14">
        <w:rPr>
          <w:lang w:val="kk-KZ"/>
        </w:rPr>
        <w:tab/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ед. изм.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2014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(факт)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2015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(оценка)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2016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2018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2019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2020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уровня смертности от злокачественных новообразований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100 000 населения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91,36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91,0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90,5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89,5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89,0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88,5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88,0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уровня смертности от туберкулеза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100 000 населения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4,9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4,7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4,3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4,1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3,9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уровня детской смертности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1000 родившихся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12,1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11,9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11,7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11,5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11,3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11,1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10,9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смертности от БСК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100 000 населения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168,98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168,7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168,5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168,3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168,1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167,9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167,7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Удержание распространенности ВИЧ-инфекции в возрастной группе 15-49 лет в пределах 0,2-0,6% (2014 год – 0,2-0,6%)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0,17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0,2-0,6%)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0,2-0,6%)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0,2-0,6%)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0,2-0,6%)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0,2-0,6%)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0,2-0,6%)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числа вызовов скорой медицинской помощи в часы работы ПМСП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28,1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26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22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Увеличение доли ВОП в общем числе врачей ПМСП до 50%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39,4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41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42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44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46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48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Обеспечение 50 % ВОП медсестрами до соотношения 1:3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Соотношение ВОП/медсестра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1:1,1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1:1,3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1:1,5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1:1,7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1:2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1:2,5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1:3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Доля аккредитованных программ медицинского образования: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уровне высшего образования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60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уровне ТиПО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70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90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уровне послевузовского образования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65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3. Создание эффективной системы здравоохранения основанной на солидарной ответственности государства, работодателя и граждан.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Достижение данной задачи будет измеряться следующими показателями прямых результатов: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Целевые индикаторы</w:t>
      </w:r>
      <w:r w:rsidRPr="00325B14">
        <w:rPr>
          <w:lang w:val="kk-KZ"/>
        </w:rPr>
        <w:tab/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ед. изм.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2014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(факт)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2015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(оценка)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2016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2018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2019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2020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Увеличение количества аккредитованных медицинских организаций, оказывающих ВСМП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11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60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80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Увеличение доли частного сектора в оказании ГОБМП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26,8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27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27,3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27,5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27,8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28,0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28,2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Увеличение числа объектов, осуществляющих отпуск лекарственных средств в рамках ГОБМП в сельских населенных пунктах до 3200 к 2013 году, до 3300 к 2015 году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(2009 г. – 3000)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%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3300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3350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3400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3450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3500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3550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 Основные направления, пути достижения поставленных целей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и соответствующие меры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1) Развитие общественного здравоохранения как основы охраны здоровья населения;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2) Интеграция всех служб здравоохранения на основе модернизации и приоритетного развития ПМСП;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3) Совершенствование управления системой здравоохранения в условиях обязательного медицинского страхования;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4)Совершенствование лекарственного обеспечения, повышение эффективности использования оборудования и изделий медицинского назначения;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5) Повышение эффективности управления человеческими ресурсами, развитие инноваций и медицинской науки;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6) Развитие инфраструктуры здравоохранения на основе государственно-частного партнерства и современных информационно-коммуникационных технологий.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5.1. Развитие общественного здравоохранения, как основы охраны здоровья населения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Политика формирования и укрепления общественного здоровья населения страны основана на международном опыте с учетом стратегии ВОЗ «Здоровье-2020» и направлена на решение задач по созданию оптимальных условий для формирования и сохранения здоровья населения; развитие общественного здравоохранения путем модернизации санитарно-эпидемиологической службы по профилактике основных инфекционных и неинфекционных заболеваний.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Механизмом реализации задач является межсекторальное и межведомственное взаимодействие по вопросам охраны общественного здоровья через интеграцию с документами системы государственного планирования.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решения задач будут внедрены эффективные методы планирования, финансирования, единая система мониторинга мероприятий, механизмы взаимодействия с населением, организованными коллективами, образовательными учреждениями, сформируется система ответственности каждого министерства за показатели деятельности по охране здоровья, интеграция деятельности служб общественного, первичного здравоохранения и социальной защиты.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5.1.1. Совершенствование системы общественного здравоохранения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Мероприятия по укреплению и охране здоровья населения будут направлены на развитие соответствующих стратегий и мобилизацию ресурсов в различных секторах жизнедеятельности, создание устойчивой и эффективной институциональной основы для обеспечения интеграции деятельности государства, общественности и населения.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соответствии с лучшим международным опытом, основой дальнейшего развития системы здравоохранения станет создание системы общественного здравоохранения (СОЗ) через модернизацию и расширение функций санитарно-эпидемиологической службы.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Основными функциями СОЗ станут: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создание оптимальных условий для формирования и сохранения здоровья населения;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обеспечение санитарно-эпидемиологического надзора и мониторинга, включающего контроль за инфекционными и основными социально значимыми неинфекционными заболеваниями, в том числе за нарушениями психического здоровья и травматизмом;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обеспечение, координация и расширение межсекторального взаимодействия, направленного на охрану и укрепление здоровья населения страны;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обеспечение соблюдения законодательства и других правовых норм в области охраны здоровья и эпидемиологической безопасности.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Деятельность СОЗ будет тесным образом интегрирована с ПМСП, соответствующими научно-исследовательскими организациями и программами.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Одной из ключевых целей деятельности СОЗ станет повышение ответственности населения за свое здоровье на основе рационализации питания и стимулирования здорового образа жизни, развития санитарной, репродуктивной и физической культуры. Это будет обеспечено мероприятиями по информированию и просвещению граждан, расширению их возможностей в вопросах персонального здоровья и общественного здравоохранения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этого будут внедряться инновационные технологии социального маркетинга на основе научно-обоснованных разработок в области поведенческой психологии и экономики, с активным вовлечением традиционных средств массовой информации и современных социальных медиа-ресурсов и сетей.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Профилактика основных неинфекционных заболеваний (далее – НИЗ) будет осуществляться путем непрерывного мониторинга и надзора за факторами риска, снижения профессиональных, экологических и социальных рисков, включая контроль качества и правильного потребления питьевой воды, улучшения условий труда, обеспечения безопасности питания, реализации мероприятий по изменению поведенческих стереотипов населения в зависимости от особенностей здоровья в регионе.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При этом борьба с НИЗ будет проводиться на основе международных апробированных технологий в соответствии с Глобальным планом действий по профилактике НИЗ и борьбе с ними на 2013-2020 годы.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Будут совершенствоваться существующие системы эпидемиологического надзора и мониторинга инфекционных и неинфекционных заболеваний с учетом эпидемиологической ситуации.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Важным направлением будет оставаться обеспечение эпидемиологического надзора и контроля инфекционных заболеваний, анализ и рекомендации по изменению ситуации, прогноз и предотвращение вспышек инфекций, снижение инфекционной заболеваемости.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Будут внедрены международные системы долгосрочного моделирования и прогнозирования развития заболеваний на популяционном (национальном) и региональном уровнях.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Будут предприняты меры по профилактике заболеваний на основе организации и координации всей работы по иммунопрофилактике детского и взрослого населения, включая мероприятия по дополнительной массовой иммунизации различных групп населения в соответствии с рекомендациями ВОЗ.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Будет обеспечено проведение постоянного мониторинга за вновь возникающими особо опасными инфекциями в странах мира и мероприятий по санитарной охране границ и территорий республики, направленных на недопущение завоза и распространения особо опасных инфекций и опасных грузов в страну.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Наряду с обеспечением безопасности питания, будет осуществляться контроль за рациональным (здоровым) питанием детского и подросткового организованного населения в дошкольных, средних и высших учебных заведениях.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обеспечено соблюдение норм детской и школьной гигиены, гигиены труда и профзаболеваний, коммунальной, больничной гигиены и развитие гигиенической науки.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Развитие государственного санитарного и эпидемиологического надзора и укрепления здоровья будет основано на разработке методических материалов, руководств и программ для декретированных групп населения, а также вмешательствах в случаях ухудшения санитарно-эпидемиологической ситуации.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Подтверждение выполнения требований санитарного законодательства на подконтрольных объектах будет сопровождаться соответствующими лабораторными испытаниями и оценкой соответствия требованиям.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5.1.2. Развитие межсекторального взаимодействия, направленного на воздействие на социальные детерминанты здоровья человека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Межсекторальное взаимодействие будет нацелено на создание оптимальных условий для формирования и сохранения здоровья населения и предусматривать комплексные меры, направленные на: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влияния внешних факторов (чистая вода и канализация, энергообеспечение, воздух, питание, профессиональные вредности);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формирование новых поведенческих установок, снижающих распространенность факторов риска (табакокурение, злоупотребление алкоголем, физическая активность);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формирование среды, способствующей ведению здорового образа жизни (инфраструктура, дорожно-транспортная безопасность, условия труда, экстренная помощь при ЧС).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рамках развития межсекторального взаимодействия будет обеспечено проведение согласованной политики охраны и укрепления здоровья населения на всех уровнях управления, в том числе путем интеграции целей и задач данной Программы с другими государственными и отраслевыми программами, стратегическими планами развития регионов и отраслей.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разработаны и внедрены эффективные методы планирования, финансирования, реализации и мониторинга мероприятий межсекторального и межведомственного взаимодействия, направленные на охрану здоровья населения, на основе широкомасштабного вовлечения государственных органов, гражданского общества, бизнеса и работодателей, средств массовой информации и коммуникаций, научных и образовательных институтов.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 xml:space="preserve">В рамках совместной работы с другими секторами будет создана единая межведомственная система мониторинга и управления факторами риска, влияющими на здоровье населения, и сформирована система ответственности каждого министерства за показатели деятельности по охране здоровья.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Кроме того, совместно с местными исполнительными органами будут разработаны и реализованы комплексные меры по социальной мобилизации, предусматривающие внедрение механизмов взаимодействия с населением, особенно с молодежью, с организованными коллективами, образовательными учреждениями для реализации программ по укреплению здоровья.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Охрана и укрепление здоровья человека будет нацелена на профилактические мероприятия по снижению факторов риска возникновения заболеваний и их последствий с учетом возрастных и социальных особенностей человека на основе обеспечения санитарного благополучия, пропаганды и стимулирования здорового образа жизни.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Основные мероприятия по улучшению здоровья населения будут направлены на профилактику факторов риска возникновения заболеваний, поддержание здоровья и качества жизни у среди лиц, имеющих хронические неинфекционные заболевания, а также на профилактику профессиональных заболеваний.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Приоритетной задачей межсекторального взаимодействия станет реализация комплексных мер по охране материнства и детства, в том числе снижение детского травматизма, меры по укрепление физического и психического здоровья матери, включая укрепление здоровья во время беременности.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Профилактические меры по снижению факторов риска и закладке благоприятного жизненного старта начнутся с первых дней жизни ребенка и будут продолжены во всех возрастных периодах.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Будут предприняты меры по поддержанию здорового старения, направленные на сохранение трудовой активности, перераспределение работы в течение жизни и социальную поддержку.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усилена работа в социально уязвимых группах по повышению доступности необходимой медицинской помощи, в том числе лицам с ограниченными возможностями.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проведены мероприятия по снижению влияния внешних факторов: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усиление сотрудничества между секторами экологии и здравоохранения по защите здоровья человека от рисков, связанных с опасной и загрязненной окружающей средой, включая химическую безопасность, организацию удаления отходов;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систематическая оценка влияний на здоровье, связанных с изменением условий окружающей среды (технологии, труд, энергетика и урбанизация);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улучшение коммунально-бытовой инфраструктуры населенных пунктов в рамках мероприятий по обеспечению качественной питьевой водой с акцентом на образовательные и медицинские учреждения: каждые будет иметь работающую и надежную систему водоснабжения и канализации и энергообеспечения;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реализация комплекса государственных мер по обеспечению продовольственной безопасности страны и расширению доступности для населения здоровой и безопасной продукции с акцентом на детей и женщин;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своевременная корректировка потребительской корзины с учетом региональных норм физиологических потребностей в основных пищевых веществах и энергии для отдельных групп населения;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разработка и внедрение комплексных подходов по защите здоровья человека на рабочем месте, борьбе с профессиональными болезнями на основе современных стандартов и трансферта передовых технологий, повышению доступности и качества медицинской помощи при профессиональной патологии.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Мероприятия по формированию новых поведенческих установок, снижающих распространенность факторов риска будут включать: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профилактику табакокурения, ориентированная на Европейскую стратегию по борьбе против табака;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снижение злоупотребления алкоголя с принятием мер по созданию в обществе атмосферы неприемлемого отношения к злоупотреблению алкогольных напитков и употреблению наркотиков, усовершенствование системы мониторинга и эпиднадзора на различных уровнях;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формирование культуры здорового образа жизни через широкое информирование населения о негативном влиянии поведенческих факторов риска на состояние здоровья среди детей и молодежи в дошкольных и образовательных учреждениях;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проведение информационно-методической работы с инспекторами по делам несовершеннолетних;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развитие волонтерского движения по принципу «равный – равному» (формирование у детей, подростков, молодежи навыков ответственного поведения   на основе привития жизненных навыков);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развитие центров здоровья и анонимных консультаций для молодежи, совершенствование работы телефонов доверия;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совершенствование системы психосоциальной поддержки в преодолении личностных и социальных проблем детей, подростков и молодежи;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содействие обеспечению занятости детей, подростков, молодежи посредством развития детских клубов, кружков, секций, дворовых клубов, летних лагерей и др.;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реализованы мероприятия по формированию среды, способствующей снижению смертности: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обеспечение безопасности на дорогах: улучшение условий дорожного движения, устранение аварийно-опасных мест;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совершенствование оказания экстренной медицинской помощи при ЧС природного и техногенного характера;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создание в сотрудничестве с акиматами регионов и населенных пунктов и частным сектором безопасных и доступных (физически и экономически) условий окружающей среды, городского планирования, социально-культурной, спортивной и транспортной инфраструктуры для всех форм физической активности (пешие прогулки, велосипедная езда, спорт и др.);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повышение корпоративной социальной ответственности работодателей в вопрос</w:t>
      </w:r>
      <w:bookmarkEnd w:id="0"/>
      <w:r w:rsidRPr="00325B14">
        <w:rPr>
          <w:lang w:val="kk-KZ"/>
        </w:rPr>
        <w:t>ах охраны здоровья граждан: обеспечение условий для ведения здорового образа жизни, сохранения и поддержания здоровья работников.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повышение физической активности и поощрение инициатив «спорт – для всех» во всех возрастных группах.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5.2. Интеграция всех служб здравоохранения на основе модернизации и приоритетного развития ПМСП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ПМСП станет центральным звеном в системе организации оказания медицинской помощи населению с изменением ее взаимодействия с горизонтальными и вертикальными службами (их подотчетность ПМСП).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Система предоставления медицинских услуг населению будет базироваться на основе солидарной ответственности государства, работодателя и гражданина в сохранении и восстановления здоровья, усилится роль среднего медицинского персонала в работе ПМСП, с их помощью будет развиваться патронажная служба на участке, а также стационары на дому.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Плановая консультативно-диагностическая и стационарная помощь будет регулироваться ПМСП, будут развиваться службы реабилитации и длительного ухода, привлечение частного сектора (приватизация, частная семейная практика).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поэтапно расширяться перечень лекарственных средств для бесплатного амбулаторного лечения.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Дальнейшее развитие получат трансферт высоких технологий в страну и в регионы, укрепление служб санитарной авиации и скорой медицинской помощи.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Продолжится совершенствование и внедрение стандартов организации оказания медицинской помощи, клинических протоколов, основанных на доказательной медицине, научных разработках.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5.2.1. Модернизация и приоритетное развитие ПМСП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Дальнейшее развитие ПМСП предусматривает углубление мер, направленных на формирование универсальной, интегрированной, социально ориентированной и доступной медицинской помощи с профилактической направленностью в первичном звене.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Универсальность ПМСП предполагает поэтапный переход к семейному принципу обслуживания, предусматривающему наблюдение за здоровьем человека в течение всей его жизни с учетом особенностей организма в каждом возрастном периоде и акцентом на профилактику и патронаж.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Семейный принцип обслуживания на первом этапе (до 2020 года)будет осуществляться врачами общей практики (ВОП) и/или мультидисциплинарными командами из числа ныне действующих участковых врачей (терапевтов, педиатров, гинекологов), в зависимости от кадровой оснащенности конкретного региона.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Будет продолжено поэтапное замещение участковых терапевтов на ВОП, а привлечение профильных специалистов в ПМСП будет проводиться в зависимости от их востребованности. По мере роста обеспеченности ВОП и их компетенций, они будут замещать мультидисциплинарные команды. При этом развитие получит организация ПМСП по участковому принципу с учетом свободного прикрепления граждан, будет предусмотрена возможность сохранения терапевтических и педиатричесих участков в густонаселенных регионах с достаточным числом кадров.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проводиться дальнейшее совершенствование системы диспансеризации больных с хроническими заболеваниями.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Основой планирования профилактических, диагностических, реабилитационных и оздоровительных мероприятий, паллиативной помощи и ухода на дому, исходя из потребности каждой семьи, станет индивидуальная карта наблюдения и оздоровления семьи.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пересмотрен и расширен перечень услуг, предоставляемых на уровне ПМСП.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Интегрированность ПМСП предполагает обеспечение преемственности оказания медицинской помощи и вклада усилий всех уровней и служб системы здравоохранения. ПМСП станет центральным звеном оказания медицинской помощи, изменится взаимодействие с вертикальными профильными службами (психиатрическая, наркологическая, противотуберкулезная, онкологическая и др.): совместное составление программ формирования групп риска, проведение профилактических мероприятий, выявление и маршрутизация пациента (лечение, реабилитация, длительный уход). Для реализации чего, будут разработаны и внедрены соответствующие стандарты, правила и порядок оказания медицинской помощи и обеспечения ее преемственности, а также методы ее финансирования.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внедрен принцип интегрированного управления некоторыми хроническими заболеваниями, заключающийся в применении единых протоколов диагностики, лечения, реабилитации и ухода за пациентами на всех уровнях, единых механизмов мониторинга и финансирования на основе центральной координирующей роли работников ПМСП.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Оценка эффективности их работы будет осуществляться с учетом конечных результатов через индикаторы, подтверждаемые ПМСП.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Статистический учет диспансерных больных, в том числе по социально значимым заболеваниям, будет формироваться на основе данных ПМСП в разрезе каждой семьи.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усилена межсекторальная интеграция социальных работников, профильных служб здравоохранения с представителями участковых служб МВД и других заинтересованных местных исполнительных органов в отношении лиц с асоциальным поведением.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Социальная ориентированность ПМСП будет обеспечиваться за счет интеграции работы ПМСП, служб социальной защиты и общественного здравоохранения, активного вовлечения специалистов первичного звена в мероприятия в рамках межсекторального взаимодействия по охране здоровья населения. Это предполагает дифференцированный подход к закрепленному населению в соответствии с паспортом здоровья и социальным статусом прикрепленного населения.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Будет усилена интеграция службы скорой и неотложной медицинской помощи с ПМСП путем проведения мероприятий по снижению вызовов скорой медицинской помощи в часы работы ПМСП.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Комплекс мер по охране здоровья женщин и детей будет включать меры по предупреждению нежелательной беременности, сохранению режима наблюдения во время беременности и после родов, исключению факторов воздействия отрицательных факторов в семье на здоровье ребенка с обязательными мерами со стороны соответствующих органов (по защите прав детей, женщин и др.) при представлении этих фактов службой ПМСП.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Для обеспечения максимальной доступности услуг сеть организаций ПМСП будет развиваться с учетом демографических, географических и инфраструктурных условий в регионах.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Предпочтение будет отдаваться малым и компактным формам организаций, максимально приближенным к местам проживания населения.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 этой целью будет развиваться конкуренция с государственной поддержкой развития частного сектора, малого и среднего бизнеса, стимулирования их приватизации с созданием сети групповых семейных практик, расширением предоставления ГОБМП на основе финансирования ПМСП в рамках обязательного социального медицинского страхования.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развиваться механизм государственно-частного партнерства (ГЧП), включающий строительство объектов ПМСП, передачу государственных объектов в доверительное управление с возможностью последующей приватизации при условии постоянного сохранения профиля деятельности.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Развитие объектов ПМСП в обязательном порадке будет предусматриваться в инфраструктуре программ по обеспечению населения доступным социальным и арендным жильем в соответствии с нормативами обеспечения населения медицинской помощью.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Максимальное приближение услуг ПМСП к месту жительства граждан будет обеспечено: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путем поэтапного разукрупнения участков в среднем до 1,5 тысяч прикрепленного населения на 1 ВОП;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расширения функционала, полномочий, соответствующего объема знаний и практических навыков ВОП и медсестер ПМСП;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широкого внедрения патронажной службы через развитие сестринского дела;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оснащения ПМСП базовым медицинским оборудованием и ИМН, а также специальным автотранспортом;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дальнейшего развития мобильной (транспортной) медицины, использования возможностей теле- и смарт-медицины для дистанционного наблюдения, консультаций, диагностики;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привлечения местных жителей (на селе) к проведению простых манипуляций по контролю за состоянием здоровья односельчан и к оказанию услуг сестринского ухода, подготовки социальных работников из числа жителей отдаленных населенных пунктов.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Профилактическая направленность будет обеспечена через плановую иммунизацию, проведение скрининговых и профилактических осмотров, совершенствование ранней диагностики и внедрение поэтапно в каждом регионе программ управления заболеваниями (далее – ПУЗ) с внедрением механизмов мотивации для пациентов и поставщиков медицинских услуг к своевременному прохождению скринингов, участию в ПУЗах, проведению оздоровительных лечебных мероприятий.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обеспечения устойчивостиПМСП будет продолжено совершенствование системы финансирования услуг и оплаты труда работников ПМСП.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проводиться работа по развитию кадрового потенциала ПМСП, оптимизация должностных инструкций и квалификационных требований.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Подготовка ВОП по новым государственным стандартам высшего образования заложит основы формирования специалистов широкого профиля, владеющих современными знаниями, практическими, коммуникативными навыками и умением работать в команде.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Переподготовка действующих участковых терапевтов и педиатров в рамках дополнительного профессионального образования частично восполнит дефицит ВОП.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Некоторые функции по наблюдению за пациентами, управлению хроническими болезнями, а также обслуживанию и патронажу пациентов на дому будут поэтапно передаваться специально подготовленным медицинским сестрам общей практики.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Обучение средних медицинских работников (далее – СМР) будет проводиться с учетом приоритетности ПМСП, ее многофункциональности и универсальности. Стандарты обучения СМР также будут приведены в соответствие с разработанными профессиональными стандартами.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 целью привлечения специалистов в ПМСП, будет создана система социальной поддержки работников, в том числе пересмотрен состав и величина социального пакета для специалистов сельского здравоохранения.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поэтапно увеличиваться заработная плата работников ПМСП в соответствии с объемом приобретенных практических навыков.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Получит дальнейшее развитие скорая помощь и санитарная авиация (далее – СП и СА), которые будут нацелены в первую очередь на оказание экстренной медицинской помощи и транспортировку пациентов из отдаленных и труднодоступных населенных пунктов с использованием возможностей транспортной медицины.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Продолжится укрепление служб СП и СА за счет развития и обновления материально-технической базы, средств коммуникаций и использования информационных технологий.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Будут разработаны механизмы по стимулированию обеспечения организаций ПМСП неотложной медицинской помощью в часы их работы.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осуществлена поэтапная трансформация службы СП на основе широкого внедрения парамедиков (специально подготовленных немедицинских работников) во всех экстренных </w:t>
      </w:r>
      <w:r w:rsidRPr="00325B14">
        <w:rPr>
          <w:lang w:val="kk-KZ"/>
        </w:rPr>
        <w:lastRenderedPageBreak/>
        <w:t>службах (СП, полиция, противопожарная и ЧС служба), переориентация неотложной помощи на уровень ПМСП в часы ее работы.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обеспечено внедрение международных стандартов деятельности СП на основе укрепления практических навыков и внедрения стандартизованных алгоритмов неотложной и скорой медицинской помощи.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Вместе с этим будут пересмотрены нормативы кадрового оснащения СП, предусматривающие расширение штата среднего и младшего медицинского персонала.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5.2.2. Развитие специализированной медицинской помощи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 целью обеспечения полноценной интеграции и преемственности медицинской помощи, исключения дублирования различных услуг и ресурсов, а также для обеспечения ее полноты и высокого качества будет обеспечено совершенствование правил и порядка оказания специализированной медицинской помощи (далее – СМП) на основе координирующей роли ПМСП.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 основу оказания услуг СМП, в том числе ВСМП, будут заложены технологии, имеющие доказанную эффективность.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обеспечения преемственности будут повсеместно созданы локальные и региональные call-центры для разъяснения, консультирования, регистрации и мониторинга пациентов. При этом будут широко внедряться современные информационно-коммуникативные технологии (далее – ИКТ).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усилена роль и ответственность республиканских клиник, научных центров и научно-исследовательских институтов в части мониторинга, обеспечения преемственности, эффективности и качества оказания первичной и специализированной помощи на всех уровнях ее оказания в рамках их профиля.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Развитие СМП и ВСМП будет осуществляться с учетом потребностей населения, определяемых организациями, оказывающими ПМСП прикрепленному населению. Плановая консультативно-диагностическая и стационарная помощь населению будет оказываться по направлению ПМСП и профильных специалистов с учетом выбора пациента и регулироваться пропускной возможностью поставщиков соответствующих медицинских услуг. Организация экстренной СМП и ВСМП будет проводиться по принципу обеспечения оптимальной доступности.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Дальнейшее развитие психиатрической, туберкулезной служб будет происходить с приведением их в соответствие с международными стандартами в части увеличения амбулаторного компонента диагностики и лечения на основе международных стандартов.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проведена реструктуризация и дифференциация коечного фонда по степени интенсивности лечения: активные, реабилитационные и длительного ухода. Неэффективные койки будут подвергаться реструктуризации и оптимизации с учетом потребностей в других видах медицинских услуг. Будет поддерживаться развитие, том числе в негосударственном секторе, медицинской реабилитации и длительного ухода с открытием на базе неэффективных круглосуточных стационаров хосписов, отделений реабилитации, а также развиваться система сестринского ухода, в т.ч. на дому.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 xml:space="preserve">Продолжится работа по стимулированию малозатратных форм оказания медицинской помощи (стационарозамещающие технологии): дневные стационары, центры амбулаторной хирургии и гинекологии, стационары одного дня.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Развитие ВСМП в стране и трансферт в регионы будет производиться с учетом реальной востребованности, технологических и кадровых возможностей на основе оценки медицинской, социальной и экономической эффективности.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По ряду направлений высоких технологий будут созданы межрегиональные хабы. Прозрачность, свободный выбор и доступность получения высоких технологий в плановом порядке будет обеспечена единым порталом госпитализации.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Улучшение качества и эффективности СМП и ВСМП будет продолжено через совершенствование диагностики, лечения и реабилитации заболеваний на основе стандартов, клинических протоколов диагностики и лечения.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установлены требования по надлежащему качеству и безопасности для медицинских организаций по обязательному прохождению аккредитации для оказания услуг ВСМП 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рамках модернизации системы здравоохранения страны будут выработаны новые подходы к финансированию дорогостоящей медицинской помощи. При этом будет обеспечен необходимый уровень и стабильность финансирования с одновременным внедрением механизмов управления затратами: централизованный закуп дорогостоящих медицинских услуг и товаров (лекарственных средств, ИМН), аутсорсинг лабораторных и радиологических услуг и др.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разработаны меры государственной поддержки и программы по развитию медицинского туризма и экспорта медицинских услуг отечественными организациями здравоохранения.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5.2.3. Обеспечение полноты, качества и доступности медицинской помощи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 учетом текущего состояния здоровья населения и прогнозируемого роста неинфекционных заболеваний предусматривается разработка и поэтапное внедрение интегрированной модели организации медицинской помощи.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рамках этой модели будут реализованы правила, порядок и стандарты предоставления интегрированной медицинской помощи, направленные на обеспечение ее полноты, качества и преемственности на всех уровнях системы здравоохранения.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Данная модель на начальном этапе (до 2020 года) будет охватывать 2 блока основных социально значимых и неинфекционных заболеваний.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Первый блок – основные неинфекционные заболевания: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сердечно-сосудистые заболевания и их осложнения;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хронические заболевания органов дыхания;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онкологические.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Второй блок – заболевания, влияющие на демографию населения страны: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патологии беременных, перинатального периода;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основные детские болезни.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По каждому блоку на основе рекомендованных международными профессиональными организациями клинических руководств и протоколов будут разработаны и начата реализация планов действий (Action Plan), в рамках которых будут определены планируемые показатели здоровья населения и ключевые мероприятия, необходимые для их достижения.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реализации этих мероприятий будут разработаны и внедрены: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единые клинические протоколы профилактики, диагностики и лечения наиболее часто встречающихся заболеваний для всех уровней организации здравоохранения, основанные на принципах доказательной медицины;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стандарты необходимого оснащения организаций здравоохранения;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минимальные квалификационные требования к медицинским работникам;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прогрессивные механизмы финансирования, применяемые в рамках модели;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технологии мониторинга, управления и координации мероприятий, в том числе на основе ИКТ.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обеспечено дальнейшее развитие ключевых скрининговых программ по раннему выявлению заболеваний с наибольшим бременем воздействия на здоровье населения, а также постоянное совершенствование стандартов проведения, мониторинга и оценки эффективности скрининговых программ.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обеспечения высокого качества медицинской помощи иснижения смертности от травматизма будет обеспечено внедрение международных стандартов подготовки и оказания помощи при несчастных ситуациях, травмах и отравлениях, в том числе массового характера.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целях обеспечения полноты оказываемой медицинской помощи в рамках ГОБМП будет обеспечено своевременное предоставление уникальных, дорогостоящих видов медицинской помощи, в том числе при редких (орфанных) заболеваниях на основе трансферта технологий из-за рубежа, а в отдельных случаях – путем направления в зарубежные клиники.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продолжено внедрение передовых, зарекомендовавших себя как высокоэффективные, технологий оказания медицинской помощи больным с туберкулезом, ВИЧ/СПИД, психическими и наркологическими расстройствами.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Будут разработаны и внедрены дальнейшие меры по совершенствованию лекарственного обеспечения населения, в том числе путем поэтапного расширения бесплатного амбулаторного лекарственного обеспечения.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обеспечено активное развитие медико-социальной реабилитации больных с различной патологией на основе стандартизации услуг, развития инфраструктуры организаций и системной подготовки специалистов для этого вида медицинской помощи. При этом будут разработаны и внедрены меры государственной поддержки и стимулирования развития частного сектора и ГЧП в этой сфере.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В рамках интегрированной модели оказания медицинской помощи, на основе тесного взаимодействия с ПМСП и службой социальной защиты будут развиваться услуги длительного медико-социального ухода (long term care), паллиативной помощи и домашнего ухода (home care) за больными различных категорий.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Основой для эффективного повышения качества и безопасности медицинской помощи станет система управления качеством на основе стандартизациивсех производственных процессов в медицинских организациях. Для этого будут разрабатываться и внедряться национальные протоколы профилактики, диагностики, лечения заболеваний и реабилитации пациентов на основе доказательной медицины, международных клинических руководств и научных разработок.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Новым институциональным механизмом по повышению качества медицинских услуг станет создание консультативно-совещательного органа при МЗСР – Объединенной комиссии по качеству медицинских услуг, как площадки для выработки рекомендаций по вопросам совершенствования клинических протоколов, стандартов медицинского образования, лекарственного обеспечения, стандартов системы контроля качества и доступности услуг в сфере здравоохранения.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 последующем комиссия будет функционировать как саморегулируемая организация, способная разрабатывать, принимать решения, проводить мониторинг и оценку внедрения нормативных актов.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внедрена система мониторинга и оценки эффективности управления медицинскими организациями, в том числе оценки финансового управления.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Основой локальных систем управления качеством станут службы внутреннего аудита медицинских организаций. Их деятельность будет построена на внедрении единой системы управления рисками и регулярном аудите клинических процессов с привлечением института независимых медицинских экспертов.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 целью внедрения международных подходов обеспечения безопасности пациентов будет внедрена национальная система учета и анализа медицинских ошибок на основе применения конфиденциального аудита.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создана Казахстанская модель страхования профессиональной ответственности медицинских работников.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обеспечения качества и отзывчивости системы здравоохранения будет разработана и внедрена национальная программа развития медицинской этики и коммуникативных навыков медицинских работников, с широким вовлечением общественности, образовательных организаций, профессиональных объединений и средств массовой информации.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целом будет обеспечиваться прозрачность деятельности и результатов медицинских работников и организаций с обязательным опубликованием результатов производственной деятельности организациями здравоохранения в СМИ.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 xml:space="preserve">Устойчивое повышение качества медицинских услуг будет обеспечиваться посредством развития добровольной аккредитациипоставщиков медицинских услуг на предмет соответствия национальным стандартам качества и безопасности в области здравоохранения.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Для развития данного института требования к национальной аккредитации будут приведены в полное соответствие с международными стандартами.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Функции по проведению аккредитации будут переданы в негосударственный сектор, при этом национальный орган по аккредитации в сфере здравоохранения пройдет международную аккредитацию в области обеспечения качества.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 целью материального стимулирования медицинских организаций к прохождению аккредитации будут внедрены различные финансовые и нефинансовые стимулы.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осуществлена трансформация обязательной сертификации медицинских работников в институт обязательного лицензирования на основе независимой оценки их знаний и навыков.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Для проведения независимой оценки компетенций медицинских работников и выпускников медицинских ВУЗов и колледжей будут создаваться и развиваться соответствующие специализированные центры оценки компетенций.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целом будет поддерживаться, в том числе путем аккредитации, финансирования и передачи полномочий, развитие национальных профессиональных объединений медицинских работников. Основной целью аккредитованных профессиональных объединений станет развитие профессиональных компетенций специалистов и улучшение качества медицинской помощи населению.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5.3. Совершенствование управления системой здравоохранения в условиях обязательного социального медицинского страхования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Совершенствование управления на уровне государственных поставщиков медицинских услуг будет направлено на стимулирование конкуренции между субъектами здравоохранения, развитие института профессиональных менеджеров, совершенствование системы управления качеством медицинских услуг.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Новым механизмом финансирования ГОБМП станет обязательное социальное медицинское страхование. Основные меры будут направлены на диверсификацию источников финансирования путем вовлечения всех социальных партнеров (государство, работодатели и граждане), обеспечение сбалансированности и финансовой устойчивости обязательного социального медицинского страхования.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Основой эффективной деятельности ОСМС станет ясная и прозрачная тарифная и контрактная политика во взаимоотношениях с поставщиками различных медицинских услуг.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Формирование конкурентоспособных предприятий на уровне государственных медицинских организаций будет проведено через корпоративное управление, в том числе с внедрением методов доверительного управления, и разгосударствление через акционирование.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Будут активизированы процессы децентрализации государственного управления, повышение роли органов местных исполнительных органов (далее – МИО) в решении вопросов по охране и укреплению здоровья населения.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5.3.1. Внедрение обязательного социального медицинского страхования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реализации механизма солидарного финансирования будет введена система обязательного социального медицинского страхования (далее – ОСМС), при котором работодатель и работник будут принимать солидарное участие в финансировании отрасли наряду с государством.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Средства ОСМС будут направлены на качественные улучшения системы по 7 направлениям, а именно: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повышение доступности ПМСП через увеличение обеспеченности ВОП до соотношения 1 ВОП на 1500 населения;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увеличение соотношения заработных плат врачей к средней заработной плате по экономике;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расширение амбулаторного лекарственного обеспечения;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повышение доступности услуг восстановительного лечения и медицинской реабилитации;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расширение услуг паллиативной помощи и сестринского ухода;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повышение заработных плат преподавателей медицинских ВУЗов;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включение расходов на обновление основных средств в тарифы медицинских услуг.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первом этапе с 2016 года будет проведена: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консолидация всех программ по финансированию ГОБМП с выравниванием ее уровня между регионами;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формирование «реального единого плательщика» в условиях одноканального механизма финансирования (бюджетного) системы здравоохранения;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адаптация системы единого плательщика при бюджетной модели к многоканальной системе.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 2017 года будет создан Фонд обязательного социального медицинского страхования на базе Единого плательщика услуг с многоканальной системой финансирования, обеспечивающей солидарную ответственность государства, работодатели и работника.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этого будет: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разработана и утверждена юридическая база системы обязательного социального медицинского страхования Республики Казахстан;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созданы национальный и региональные структуры выполнения, координации, управления и мониторинга системы обязательного социального медицинского страхования;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создана и внедрена информационная система для управления системой медицинского страхования, включающая сбор, накопление, распределение средств, мониторинг и контроль финансовых ресурсов.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Управление процессами оказания медицинской помощи в системе обязательного медицинского страхования будет осуществляться всеми уровнями государственного управления. При этом поэтапно будет развиваться автономность системы обязательного социального медицинского страхования с внедрением механизмов саморегулирования.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Управление финансовыми потоками при оказании медицинской помощи будет переориентировано с простого финансирования на стратегические закупки.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Планирование бюджетных средств на здравоохранение будет обеспечено с ориентацией на достижение конкретных результатов (бюджет ориентированной на результат) на основе индикаторов результатов, отражающих показатели здоровья, объемы и качество оказанных медицинских услуг.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Повышение эффективности управления оказания медицинской помощью будет осуществляться с применением следующих мер: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контрактирование с поставщиком медицинских услуг;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использование передовых способов оплаты медицинских услуг;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развитие стационарозамещающей помощи и других ресурсосберегающих технологий;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установление предельных цен на лекарственные средства, ИМН и их централизованный закуп;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квотирование дорогостоящих медицинских услуг консультативно-диагностических услуг и услуг ВСМП;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регулирование потоков плановой госпитализации;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управление хроническими неинфекционными заболеваниями;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возмещение затрат в соответствии с качеством оказания медицинской помощи;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применение линейной шкалы объема оказания медицинской помощи и другие механизмы. 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Будут усовершенствованы механизмы регулирования «входа» в рынок медицинских услуг. Участвовать в системе обязательного социального медицинского страхования будут все поставщики медицинских услуг и фармацевтические организации вне зависимости от формы собственности, заключившие договор с Фондом на оказание услуг ГОБМП.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Отбор поставщиков для заключения договора будет осуществляться на основе ясных и прозрачных критериев, учитывающих их конкурентные преимущества и качество услуг. Потенциальные поставщики, прошедшие аккредитацию, будут иметь преимущественное право на заключение договора.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5.3.2. Совершенствование тарифной политики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 xml:space="preserve">Внедрение ОСМС приведет к еще одному выраженному изменению – выведению финансовых средств здравоохранения из государственной казначейской системы. На амбулаторном уровне будет развиваться система подушевого финансирования со стимулирующим компонентом. В сфере СМП будет совершенствоваться амбулаторный тарификатор на основе комбинирования различных услуг в комплексные (связанные) тарифы, наиболее распространенных патологий и стандартов их диагностики и лечения.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рамках внедряемой концепции управления болезнями в некоторых случаях тарифы будут объединять все уровни оказания медицинской помощи: от ПМСП до стационарного лечения и последующей реабилитации, особенно в случаях применения дорогостоящих технологий диагностики и лечения.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стационарном уровне будут совершенствоваться тарифы на основе КЗГ с постепенным переходом на международные методики их расчета. С целью оптимизации затрат будет внедряться централизованный закуп дорогостоящих ИМН с извлечением их из структуры тарифов.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Будут постоянно совершенствоваться способы оплаты медицинских услуг, и разработаны принципиально новые по социально значимым заболеваниям: туберкулезу, ВИЧ/СПИД, инфекционным заболеваниям, психическим расстройствам и наркологическим заболеваниям. С целью повышения финансовой устойчивости субъектов здравоохранения, участвующих в оказании услуг ОСМС, будет внедрена новая политика по управлению основными средствами медицинских организаций. В тарифы будут поэтапно включены расходы на обновление основных фондов, амортизационные отчисления, стоимость финансовых услуг (лизинг, заемное финансирование) и, в отдельных случаях, капитальные затраты и рентабельность, сервисное обслуживание медицинского оборудования.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Это повысит привлекательность сектора для привлечения частных инвестиций и развития ГЧП.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Государственные медицинские организации смогут приобретать за счет средств обязательного социального медицинского страхования медицинское оборудование стоимостью до 10 миллионов тенге, а через механизм финансового лизинга – стоимостью до 100 миллионов тенге.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стимулироваться развитие рынка добровольного медицинского страхования, в том числе через пересмотр политики налогообложения.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Поэтапно на основе информатизации учета расходов и внедрения электронного паспорта здоровья будет внедрена система мониторинга затрат (по структурным подразделениям), а к 2020 году – персонифицированная система учета затрат как в амбулаторных, так и в стационарных организациях. Это позволит значительно повысить прозрачность и эффективность тарифной политики на основе фактических затрат.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5.3.3. Повышение роли местных исполнительных органов в охране и укреплении здоровья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Совместно с МИО будут изучены и определены: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региональные приоритеты в области охраны и укрепления здоровья населения на уровне местных исполнительных органов и дополнительные источники финансирования для реализации местных социальных программ;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роль и обязанности МИО в развитии эффективного межсекторального взаимодействия по реализации комплексных мер, направленных на профилактику и снижение вредного воздействия факторов внешней среды и поведенческих рисков на здоровье населения;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потребности в развитии инфраструктуры регионального здравоохранения, в том числе потребности государственных коммунальных объектов здравоохранения в капитальных инвестициях;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планирование и выделение в местных бюджетах достаточных средств на развитие и поддержание сети объектов здравоохранения, в том числе по механизмам ГЧП, за исключением средств, предусмотренных в республиканском бюджете (целевые трансферты);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потребности региональных систем здравоохранения в человеческих ресурсах, а также разработка и реализация механизмов солидарной ответственности МИО за подготовку и переподготовку медицинских работников с высшим и средним образованием;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внедрение социальных, финансовых и материальных стимулов для поддержки работников здравоохранения на местном уровне с соответствующими источниками финансирования;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усиление координирующей роли местных исполнительных органов в управлении отраслью с последующим внедрением корпоративной системы управления на региональном уровне, с участием всех территориальных республиканских и местных структур здравоохранения;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установление солидарной ответственности региональных структур здравоохранения вне зависимости от ведомственной принадлежности и источников финансирования за показатели здоровья населения региона;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обеспечение принятия региональных программ развития здравоохранения в соответствии с настоящей государственной программой с адекватным финансированием и неукоснительным исполнением;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внедрение обязательных, прозрачных правил назначения менеджеров – первых руководителей организаций здравоохранения в строгом соответствии с их профессиональной компетентностью, опытом работы, практическими навыками в управлении;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дальнейшая децентрализация разрешительных, контрольно-надзорных функций от центрального уполномоченного органа к местным исполнительным, исключение дублирования полномочий.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5.4. Совершенствование лекарственного обеспечения, повышение эффективности использования медицинского оборудования и изделий медицинского назначения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Дальнейшее совершенствование механизмов лекарственного обеспечения предусматривает меры, направленные на обеспечение доступности, эффективности, качества и безопасности лекарственных средств и их рациональное использование.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 xml:space="preserve">Будет создана пациентоориентированная модель лекарственного обеспечения на основе доказательной медицины и международного опыта по организации непрерывности лечения и обеспечению каждого пациента необходимыми лекарственными средствами с учетом индивидуальных, возрастных особенностей организма и преемственности уровней оказания медицинской помощи.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Повышение эффективности использования медицинского оборудования и изделий медицинского назначения будет основано на дальнейшем совершенствовании закупа и ежегодном обновлении фонда медицинского оборудования (медицинские изделия класса 2а- 3), поддержке отечественного производителя и внедрении практики постгарантийного сервисного обслуживания.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5.4.1. Обеспечение доступности лекарственных средств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Доступность лекарственных средств будет обеспечиваться комплексной системой отбора лекарственных средств для разрешения дальнейшего использования на территории Республики Казахстан и стран Таможенного союза (ЕЭП).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этих целях будет усовершенствована система государственной регистрации лекарственных средств и изделий медицинского назначения (далее – ИМН) – упрощенная регистрация при наличии регистрации соответствующих агентств или управлений по контролю качества пищевых продуктов и лекарственных препаратов.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существенно оптимизировано количество зарегистрированных лекарственных средств на основе четких и прозрачных критериев отбора: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наличие научно-обоснованной доказательной базы;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полное лабораторное соответствие регистрационному досье;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экономически обоснованная цена с учетом стоимости курса лечения.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продолжено дальнейшее развитие национальной формулярной системы на основе повышения эффективности деятельности Национальной формулярной комиссии при центральном уполномоченном органе в области здравоохранения.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Национальной формулярной комиссией будет рассматриваться и одобряться Казахстанский национальный лекарственный формуляр (далее – КНЛФ).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рамках отбора лекарственных средств в соответствии законодательством РК будут оказываться меры государственной поддержки обращению лекарственных средств отечественного производства.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 целью обеспечения доступности лекарственных средств в государственных организациях здравоохранения будут совершенствоваться механизмы закупа лекарственных средств.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Функции централизованного закупа, логистики и единого дистрибьютера лекарственных средств будут поэтапно переданы на конкурсной основе в конкурентную среду на основе принципа регионализации и ГЧП (концессия).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 xml:space="preserve">Будут реализованы комплексные меры по обеспечению экономической доступности лекарственных средств для населения. Эти меры будут основаны на постоянном мониторинге цен на лекарственных средств в странах ЕЭП и других, регистрации лекарственных средств на основе устанавливаемой максимальной оптовой и розничной цены и обязательств по объему поставок независимо от валютных рисков импортеров.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Для обеспечения рационального использования лекарственных средств будут осуществляться следующие мероприятия: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внедрение программ управления использования лекарственных средств в медицинские организации;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подготовка клинических фармакологов для медицинских организаций;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повышение лекарственной грамотности медицинских работников и населения;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проведение фармако-эпидемиологических и фармако-экономических исследований, а также комплексной оценки функционирования фармацевтического рынка Казахстана;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контроль за соблюдением этических норм продвижения лекарственных средств;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поддержание сети лекарственных информационных центров в регионах.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продолжена работа по внедрению методов регулирования цен на лекарственные средства на основе лучшего мирового опыта. 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совершенствоваться система закупа лекарственных средств и изделий медицинского назначения Единого дистрибьютора, в том числе на амбулаторном уровне, увеличение прямых контрактов с производителями лекарственных средств, не имеющих аналогов в стране, привлечение к участию в закупе фармацевтических услуг частные фармацевтические компании имеющих розничную аптечную сеть.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5.4.2.Обеспечение качества и безопасности в сфере обращения лекарственных средств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Будут приняты системные меры по обеспечению качества производства лекарственных средств на основе стандартов GMP. Все производство лекарственных средств в РК полностью перейдет на эти стандарты к 2018 году.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 целью контроля соответствия этим стандартам лекарственных средств зарубежного производства, зарегистрированных для применения в РК, будет развиваться фармацевтический инспекторат, внедряться международные стандарты контроля качества в сфере обращения лекарственных средств, медицинского оборудования и изделий медицинского назначения (далее – ИМН), для чего будут проведены: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гармонизация нормативных правовых актов, взаимное признание разрешительных документов, создание интегрированной системы инспектирования и контроля качества лекарственных средств в рамках ЕЭП;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совершенствование системы государственного контроля за качеством лекарственных средств путем внедрения надлежащих фармацевтических практик;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обучение специалистов государственного органа и экспертной организации надлежащим фармацевтическим практикам GXP (GLP, GCP, GMP, CDP, GPP);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создание института независимых экспертов;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совершенствование государственной фармакопеи РК;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внедрение основ фармакогенетики.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Качество логистики и хранения лекарственных средств будет обеспечено обязательным переходом к 2018 году на стандарты GDP всех дистрибьюторов, осуществляющих деятельность на территории РК.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Лабораторный контроль качества лекарственных средств при регистрации, а также в постмаркетинговом периоде к 2018 году будет осуществляться только на основе соответствия уполномоченных лабораторий стандарту GLP (регистрационный и постмаркетинговый контроль).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Обеспечение качества и безопасности лекарственных средств будет также обеспечиваться проведением клинических испытаний по стандартам GCP. Будет разработан комплекс мер по поддержке проведения клинических испытаний новых лекарственных средств, а также повышению научного и технического потенциала клинических баз.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приняты меры по повышению эффективности государственного регулирования обращения и обеспечения качества и безопасности лекарственных средств. В законодательном порядке будут усилены полномочия и ответственность государственных органов в сфере обеспечения качества и безопасности лекарственных средств, применяемых на территории РК.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продолжены мероприятия по противодействию производству и распространению контрафактной и фальсифицированной продукции, развитию системы мониторинга побочных действий лекарственных средств.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5.4.3.Обеспечение рационального применения лекарственных средств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Основой для обеспечения рационального применения лекарственных средств и ИМН станет дальнейшее внедрение принципов доказательной медицины, а также стандартизация клинических процессов в организациях здравоохранения на основе отечественных протоколов диагностики и лечения заболеваний, разработанных на базе международных клинических руководств.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 этой целью будет продолжено развитие и совершенствование национальной формулярной системы в организациях здравоохранения.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Лекарственные формуляры организаций здравоохранения будут постоянно совершенствоваться на основе регулярного проведения мониторинга и оценки эффективности применения в отношении отдельных, наиболее затратоемких лекарственных средств.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Будут разработаны и внедрены меры по рациональному использованию антибактериальных препаратов с его мониторингом, а также по регулированию применения биосимиляров, как элементов обеспечения биологической безопасности населения.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Для исключения бесконтрольного приема будет расширен перечень лекарственных средств, отпускаемых только по рецепту.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организациях здравоохранения будет обеспечен полноценный мониторинг и анализ рационального применения лекарственных средств штатными клиническими фармакологами, службой внутреннего аудита и, при необходимости, внешними независимыми экспертами.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реализованы меры по обеспечению необходимого кадрового обеспечения медицинских организаций специалистами по клинической фармакологии.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обеспечения устойчивости Национальной политики лекарственного обеспечения (далее – НПЛО) будет разработана и реализована полномасштабная программа обучения специалистов в области лекарственного обеспечения независимо от формы собственности организаций.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обеспечен непрерывный мониторинг и анализ эффективности реализации НПЛО в рамках мероприятий по мониторингу настоящей Программы.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эффективной реализации вышеописанных мер будут проанализированы и пересмотрены задачи и функции уполномоченного органа в области здравоохранения, уполномоченного органа по контролю медицинской и фармацевтической деятельности, местных органов управления здравоохранения, усовершенствована нормативная база.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5.4.4. Повышение эффективности использования медицинского оборудования и изделий медицинского назначения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Создание эффективной системы оснащения, эксплуатации и возобновления организациями здравоохранения медицинской техники предусматривает проведение следующих комплексных мер.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усовершенствована система планирования потребности в медицинской технике, ремонте и техническом обслуживании, что включает: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разработку и внедрение стандартов оснащения медицинской техникой;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разработку и внедрение единой методологии оптимального выбора модели медицинской техники и методологии ценообразования на медицинскую технику, ремонт и услуги по техническому обслуживанию;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создание базы данных (справочной системы) всей зарегистрированной медицинской техники с указанием цен, технических характеристик, соответствующих государственным стандартам, всех возможных комплектаций.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 xml:space="preserve">разработку программ оснащения организаций здравоохранения медицинским оборудованием путем централизованного закупа через единого дистрибьютора, в том числе на основе ГЧП.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этих целях технические спецификации закупаемого медицинского оборудования будут определяться самими медицинскими организациями. Организация, осуществляющая функции по закупу и лизингу медоборудования, будет определена конкурсным путем на рынке соответствующих услуг. При этом будет создана необходимая инфраструктура: электронная площадка для закупок, логистические и сервисные центры. Возмещение инвестиционных и эксплуатационных затрат будет проводиться в порядке, установленном уполномоченным органом.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популяризирована лизинговая система приобретения медицинской техники. При этом приоритет будет отдан механизму, работающему по принципу «buyback», который предусматривает закуп у производителя с условием выкупа (по остаточной стоимости) по истечении срока действия договора лизинга.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основе ГЧП будут созданы централизованная медицинская сервисная служба и центр непрерывного последипломного образования технических специалистов (сервисных инженеров), обеспечивающих работоспособность медицинского оборудования на основе долгосрочных контрактов с медицинскими организациями.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сформирована система стимулирования и мотивации организаций здравоохранения к ресурсосбережению. В этих целях будет пересмотрена методика определения тарифа на медицинские услуги с включением в тариф амортизационных расходов для возмещения затрат.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Техническим ВУЗам будет размещен государственный заказ на подготовку медицинских техников по обслуживанию медицинского оборудования с базовым образованием, внедрены штатные единицы сервисных работников по медицинской технике в лечебных организациях.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При этом будет разработана и внедрена единая амортизационная политика, направленная на эффективное управление основными средствами. Она будет предусматривать создание в медицинских организациях амортизационных фондов для аккумулирования соответствующих тарифных выплат с целью последующего реинвестирования в обновление основных средств, в том числе через лизинговый механизм.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Кроме того, будет внедрен механизм долгосрочного планирования закупа медицинской техники со стороны государства и развита практика заключения долгосрочных договоров на поставку медицинской техники отечественных производителей.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создан Единый республиканский регистр медицинских изделий, зарегистрированных в стране с указанием цен и технических характеристик, соответствующих стандартам надлежащих практик, внедрена международная классификация медицинских изделий. Будет создана и внедрена Единая база мониторинга закупа медицинской техники по РК.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целях поддержки отечественного производителя медицинской техники будут определены приоритеты и номенклатура товаров, возможных к выпуску в РК, а также внедрен механизм долгосрочного планирования со стороны государства и применена практика заключения долгосрочных договоров на поставку медицинской техники.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5.5. Повышение эффективности управления человеческими ресурсами, развитие инноваций и медицинской науки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Повышение эффективности управления человеческими ресурсами в здравоохранении будет проведено по следующим направлениям: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стратегическое управление человеческими ресурсами;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модернизация медицинского образования;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развитие инноваций и медицинской науки.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Мероприятия будут направлены на совершенствование системы определения потребности, учёта и планирования кадровых ресурсов здравоохранения, улучшение эффективности и доступности кадровых ресурсов здравоохранения, развитие системы независимой оценки знаний и навыков.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Основой для модернизации системы подготовки кадров здравоохранения и их непрерывного профессионального развития станет Национальная рамка квалификаций. Будет проведена модернизация системы подготовки и непрерывного профессионального развития кадров здравоохранения: повышение качества базового образования, внедрение эффективной системы постдипломной подготовки.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развиваться сестринская служба и система сестринского образования путем ее реорганизации и внедрения новой системы подготовки специалистов сестринского дела по внедрению новых компетенций медицинских сестер в качестве равноправного партнера врача на всех уровнях системы здравоохранения.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5.5.1. Стратегическое управление человеческими ресурсами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Государственное регулирование рынка труда в системе здравоохранения будет построено на разработке и реализации единых политик и программ по управлению человеческими ресурсами.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 целью обеспечения устойчивого развития системы здравоохранения будет осуществляться стратегическое управление человеческими ресурсами (далее – УЧР) отрасли – синхронизация программ УЧР со стратегическими целями развития отрасли.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Основными целями УЧР станут: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наличие (доступность) необходимых человеческих ресурсов;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надлежащая компетенция работников;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отзывчивость человеческих ресурсов на запросы населения;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продуктивность человеческих ресурсов.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 соответствии с этими принципами будут разработаны и внедрены национальная, региональные и корпоративные политики и программы УЧР. Они будут основаны на планировании потребности в человеческих ресурсах, рекрутинге работников, повышении производительности труда, </w:t>
      </w:r>
      <w:r w:rsidRPr="00325B14">
        <w:rPr>
          <w:lang w:val="kk-KZ"/>
        </w:rPr>
        <w:lastRenderedPageBreak/>
        <w:t>миграции и перепрофилировании медицинских работников, обеспечении безопасности условий труда, социальной поддержке, мониторинге и прогнозировании.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 целью планирования потребности в человеческих ресурсах: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регулярной основе будет проводиться анализ количественной и качественной обеспеченности отрасли человеческими ресурсами, анализ и оценка рынка труда в отрасли;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определяться общая потребность в ЧР на соответствующих уровнях здравоохранения, а также структура требуемых специальностей и квалификаций (врачи, медицинские сестры, младший медицинский персонал, административные работники, медицинские инженеры и т.д.) в соответствии со стратегией развития отрасли, региона и организации;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смещены акценты от необходимости применения устаревших штатных нормативов и стандартов к возможности гибкого планирования человеческих ресурсов и трудозатрат в соответствии с применяемыми технологиями, стандартизованными операционными процедурами и потребностями пациентов;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осуществляться поэтапное расширение компетенций среднего медицинского персонала параллельно с изменением стандартов их образования и переподготовки;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выработаны четкие требования к минимальному уровню подготовки и компетенций технического и младшего медицинского персонала, включая обязательное владение минимальным объемом необходимых навыков.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Подходы к определению функциональных обязанностей и квалификационных требований к персоналу будет определены с учетом внедрения интегрированной модели организации медицинской помощи. В национальной и региональных политиках управления кадрами будут предусмотрены повышение роли ВОП и медицинских сестер ПМСП, расширение функционала работников отдельных служб здравоохранения (службы общественного здравоохранения, медицинской реабилитации и др.).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При планировании кадровых ресурсов здравоохранения ориентация будет осуществляться на потребности ПМСП.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проведена модернизация кадровых служб органов и организаций здравоохранения в современные HR-службы на всех уровнях с внедрением современные HR-технологии управления персоналом (HR-бэнчмаркинг, аутсорсинг, управление знаниями, управление эффективностью, качественный рекрутинг).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укреплен институт профессиональных менеджеров, поэтапно внедрен принцип поиска и отбора кадров на конкурсной и коллегиальной основе, в первую очередь – работников руководящего звена, управленческого и финансового аппарата.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введено обязательное лицензирование врачей для допуска к осуществлению медицинской деятельности.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 целью повышения производительности труда: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разработаны принципы и механизмы адаптации и менторства (шефства) в медицинских организациях, особенно для молодых специалистов;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будут совершенствоваться механизмы мотивации и оплаты труда работников здравоохранения с учетом рыночных принципов, адекватной оценки стоимости трудозатрат при тарифо-образовании, ориентированности на достижение целевых показателей результативности, предоставления мер социальной поддержки работников системы здравоохранения, особенно молодых специалистов в сельской местности;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активно применяться различные механизмы нематериальной мотивации: предоставление возможности обучения за счет работодателя, обеспечение непрерывного карьерного и профессионального роста;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совершенствоваться и развиваться система непрерывного профессионального обучения специалистов системы здравоохранения. Она будет интегрирована со стратегическими целями развития организаций, обеспечена адекватным финансированием. С этой целью будут разрабатываться стандарты непрерывного профессионального образования в тесной взаимосвязи с системой независимой оценки компетенций медицинских работников.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 целью управления миграцией и перепрофилированием кадров: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реализовываться меры государственной поддержки перепрофилирования и перераспределения кадров по требующимся специальностям и службам, в том числе бесплатное обучение новым компетенциям, другие меры материального и нематериального стимулирования на основании регулярного мониторинга, прогнозирования и планирования развития ЧР;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внедрены механизмы управления миграцией медицинских работников на локальных и региональных рынках трудовых ресурсов;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усовершенствованы правила и порядок привлечения иностранной рабочей силы на отечественный рынок труда в сфере здравоохранения, в том числе меры по упрощению привлечения иностранных специалистов по остродефицитным специальностям с учетом процессов региональной и глобальной экономической интеграции.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разработан комплекс мер по обеспечению благоприятных и безопасных условий труда медицинских работников, а также меры социальной поддержки и интеграции медицинских работников, достигших пенсионного возраста.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внедрена система гарантирования профессиональной ответственности, направленная на обеспечение профессиональной защищенности специалистов здравоохранения.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создана методологическая основа и обеспечено сопровождение процедуры независимой сертификации на основе международного опыта (USMLE).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5.5.2. Модернизация медицинского образования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Основой системы непрерывного профессионального развития кадровых ресурсов системы здравоохранения станет Национальная рамка квалификаций. Она предусматривает: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оптимизацию перечня медицинских и фармацевтических специальностей и пересмотр принципов и механизмов формирования статистики по кадровым ресурсам здравоохранения в соответствии с Европейскими директивами по признанию квалификаций;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совершенствование политики отбора и приема граждан в организации медицинского и фармацевтического образования, в том числе на основе внедрения психометрического тестирования абитуриентов;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обновление государственных стандартов всех уровней медицинского и фармацевтического образования;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разработку профессиональных стандартов в области здравоохранения, регламентирующих уровень квалификации выпускников и действующих специалистов.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Совершенствование программ медицинского и фармацевтического образования будет базироваться на компетентностном подходе и профессиональных стандартах, разработанных с непосредственным участием организации практического здравоохранения, ассоциаций врачей, научных организаций.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оценки уровня теоретических знаний и практических навыков выпускников будет внедрена система независимой оценки компетенции, базирующейся на профессиональных стандартах и лучшей международной практике.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Дальнейшее развитие медицинского и сестринского образования должно быть построено на триединстве клинической практики, медицинского образования и научной деятельности.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усиления практической подготовки специалистов клинические базы медицинских ВУЗов будут развиваться на основе модели университетских клиник ведущих мировых медицинских школ.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 этой целью будет разработана концепция развития интегрированных академических медицинских центров (университетских клиник) на основе функционального (консорциумы) и организационного (холдинги) объединения научных организаций, медицинских ВУЗов, стационарных и амбулаторных организаций по принципу полного цикла медицинских услуг и подготовки кадров.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В педагогическую практику широко будут внедряться принципы доказательного медицинского образования, в том числе через развитие исследований в сфере медицинского образования.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При этом в процессы образования и научных изысканий будут мотивированно вовлечены лучшие специалисты практики, а научные работники и преподаватели получат возможность практической работы и проведения клинических исследований. Кроме того, будет простимулировано развитие практической медицины и научных исследований в регионах страны, что станет логическим продолжением реализованных в стране инвестиционных программ по улучшению инфраструктуры и материально-технического оснащения областных медицинских организаций.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обеспечена модернизация материально-технической базы организаций медицинского образования, включая дальнейшее развитие учебно-клинических центров, учебных и научных лабораторий.Будут разработаны и внедрены гибкие модульные программы резидентуры, позволяющие проводить перезачет модулей при смене специальности.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проведена аккредитация программ послевузовского и дополнительного медицинского образования в соответствии с лучшими международными стандартами.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Для развития отечественной фармацевтической отрасли с помощью измененных программ преддипломной и постдипломной будет повышаться уровень подготовки фармацевтических </w:t>
      </w:r>
      <w:r w:rsidRPr="00325B14">
        <w:rPr>
          <w:lang w:val="kk-KZ"/>
        </w:rPr>
        <w:lastRenderedPageBreak/>
        <w:t xml:space="preserve">кадров в области производства и контроля качества лекарственных средств, в том числе биологических препаратов, а также специалистов в области регулирования фармацевтического рынка, необходимо. Будут разработаны программы по подготовке клинических фармакологов, знающих требования надлежащей клинической практики, способных к проведению клинических исследований в соответствии с международными требованиями.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Будут разработаны и внедрены унифицированные для каждой специальности и уровня квалификации сертификационные курсы в соответствии с профессиональными стандартами и на основе внедрения международных подходов (процедура Maintenance of Certification), практика краткосрочных стажировок узких специалистов амбулаторного уровня в стационарах («Teaching Hospitals»).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Будут разработаны и внедрены новые компетенции специалистов сестринского дела в качестве равноправного партнера врача на всех уровнях системы здравоохранения, новые подходы к функционированию медицинских организаций с равноправными врачебными и сестринскими организационными структурами.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Для эффективной реализации реформ в сфере сестринской службы будут определены координирующие национальные и региональные структуры с активным привлечением неправительственных и профессиональных организаций.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Подготовка специалистов сестринского дела всех уровней будет осуществляться в соответствии с международными директивами, предусматривающими гибкость системы образования по сестринскому делу, разные ступени карьеры в соответствии с потребностями системы.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Обучение среднего медицинского персонала будет проводиться с учетом приоритетности ПМСП, ее многофункциональности и универсальности (развитие самостоятельности). При этом будут широко применяться все виды технологий обучения.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основе данных мероприятий будет лежать усиление кадрового и институционального потенциала медицинских колледжей и вузов, осуществляющих подготовку специалистов сестринского дела.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Обязательным условием дальнейшего развития медицинского образования станет ее полная информатизация с созданием он-лайн сервисов, библиотек, аудиторий, персональных электронных аккаунтов студентов и преподавательского состава. Получит дальнейшее развитие дистанционные технологии в системе образования специалистов.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 2020 году будет пересмотрены и обновлены стандарты медицинского образования, в том числе с целью обязательного тотального овладения студентами английским языком на уровне, достаточном для получения и поддержания знаний и навыков как в научной, так и клинической практике.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Для повышения потенциала профессорско-преподавательского состава будет разработана и внедрена Модель компетенций преподавателей медицинских и фармацевтических ВУЗов и программа повышения квалификации на основе использования опыта Высшей школы образования Назарбаев университета.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Получит развитие практика привлечения зарубежных преподавателей в образовательный процесс.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 xml:space="preserve">Основой повышения эффективности управления в образовании станут меры по расширению автономии медицинских ВУЗов, развитию государственно-частного партнерства при строительстве и реконструкции университетской инфраструктуры, внедрению лучших принципов корпоративного управления.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проведена аккредитация организаций и программ высшего (к 2018 году), технического и профессионального, послевузовского (к 2020 году) медицинского и фармацевтического образования в соответствии с лучшими международными стандартами.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5.5.3. Развитие инноваций и медицинской науки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обеспечено долгосрочное развитие инновационного потенциала биомедицинской отрасли и медицинской науки в Республике Казахстан на основе стратегических целей социально-экономического развития государства, глобальных и региональных факторов и разработанного долгосрочного плана научно-технического развития отрасли “Innovative Health: Vision – 2030.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Приоритетные направления научно-исследовательской и инновационной деятельности будут связаны с поиском действенных методов предотвращения и устранения последствий основных заболеваний и вредных факторов внешней среды, предотвращения преждевременной смерти и потери трудоспособности от наиболее распространенных неинфекционных и инфекционных заболеваний, развитием научно-инновационной биомедицины (разработка новых медицинских технологий, создание новых лекарственных препаратов, развитие персонализированной и трансляционной медицины), повышении качества и конкурентной способности доклинических и клинических исследований лекарственных препаратов отечественного производства.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Первоочередной задачей развития отечественной медицинской науки станет модернизация ее методологических подходов на основе трансферта передовых мировых стандартов и концепций. С этой целью будет уделено большое внимание интеграции отечественных научно-исследовательских программ и проектов с международными, будет стимулироваться переход и вовлечение наших проектов в программы международных мультицентровых исследований.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развиваться принцип командной, проектной научно-исследовательской работы. Индивидуальные научные исследования смогут быть одобрены только как часть более обширного группового или мультицентрового исследования.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обеспечено дальнейшее развитие комплексных механизмов защиты авторских прав и интеллектуальной собственности. Будет уделено особое внимание развитию знаний, навыков и механизмов в области обеспечения коммерциализации результатов научной деятельности.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Основополагающей задачей развития медицинской науки будет определено укрепление ее интеллектуального потенциала. С этой целью будет обеспечены системные меры выявления и долгосрочной адресной поддержки одаренных исследователей и перспективных инновационных идей через систему отраслевых конкурсов и грантов, создание «социальных лифтов» для перспективных научных работников.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продолжена реализация мер государственной поддержки, в том числе финансовой, для продвижения перспективных и конкурентоспособных научно-исследовательских проектов.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 xml:space="preserve">Будут обеспечены адекватное, устойчивое и прозрачное финансирование научно-исследовательских проектов и программ путем поэтапного перехода от программно-целевого контрактного финансирования и базового финансирования научных организаций к финансированию научно-исследовательской деятельности только на основе инновационных грантов, формат start-upпроектов, венчурного фондового финансирования.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разработана среднесрочная программа развития научных компетенций, обучения и научных стажировок по стратегически приоритетным направлениям, развиваться обмен научными кадрами, оказываться помощь в обучении международным стандартам научной работы, в том числе выработке дизайна и методологии исследований, помощь в оформлении научных трудов.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рамках бюджетов научных программ будут предусмотрены гибкие формы оплаты труда и вознаграждений за достижение инновационных и конкурентоспособных результатов.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целом приоритет в финансировании будет отдаваться исследованиям в рамках международных мультицентровых научных проектов, а также проектов с внешним со-финансированием.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Для создания конкурентоспособных научных разработок в рамках разработанных приоритетных направлений исследований будет развиваться эффективный менеджмент на всех уровнях научно-инновационного процесса, включая принципы командной, проектной научно-исследовательской работы. При этом будут внедрены обязательные стандарты для обеспечения соблюдения этических принципов и надлежащей практики проведения научных исследований на всей территории РК с созданием соответствующей инфраструктуры и обучением научных работников.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осуществляться системная поддержка и стимулирование доклинических и клинических исследований новых медицинских технологий: приоритетное финансирование научных программ, развитие материально-технической базы исследовательских центров, обучение персонала, внедрение современных стандартов и требований, в том числе будет создана национальная сеть биобанков.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Будут разработаны системные меры по укреплению инфраструктуры научно-исследовательской деятельности, в том числе по совершенствованию материально-технического оснащения научных организаций.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По опыту ведущих мировых стран развитие медицинской и фармацевтической науки будет концентрироваться вокруг университетов. С этой целью будет стимулироваться интеграция научных, образовательных и медицинских организаций для совместного использования ресурсов (зданий, оборудования, человеческих ресурсов и пр.).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развиваться современные формы партнерства ВУЗов, медицинских, научных организаций и предприятий реального сектора экономики в виде функциональных объединений (консорциумов, научно-технических парков), а также путем организационного слияния в виде холдингов или крупных научно-практических университетов.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Также будет проработано поэтапное создание инновационных биотехнологических парков на базе медицинских и многопрофильных университетов, крупных клиник с привлечением медицинской и фармацевтической индустрии.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Будет обеспечено дальнейшее развитие лабораторий коллективного пользования, укрепления материально-технической базы научных лабораторий и баз для проведения доклинических и клинических исследований.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осуществляться системная поддержка и стимулирование локализации клинических испытаний медицинских технологий.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Будут разработаны и внедрены механизмы продвижения и доведения до практической реализации научных разработок и инновационных идей специалистов здравоохранения.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условиях дефицита научных кадров, развитие научной школы будет базироваться на: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увеличении приема в магистратуру, PhD докторантуру, расширении количества специальностей и направлений подготовки научных кадров;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внедрении с 2018 года программ пост-докторантуры на базе ведущих отечественных медицинских ВУЗов и научных организаций;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создании комплексной системы социально-экономических механизмов привлечения одаренных специалистов в организации науки и образования, их стимулирования к проведению научных исследований.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проводиться систематический мониторинг и анализ по интегральным показателям конкурентоспособности научных исследований: объем публикаций в международных рецензируемых изданиях, количество цитирований работ казахстанских авторов, объем патентования и уровень коммерциализации полученных результатов и внедрения в практическое здравоохранение и ежегодное проведение Национального рейтинга научных организаций страны.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5.6. Обеспечение дальнейшего развития инфраструктуры здравоохранения на основе государственно-частного партнерства и современных информационно-коммуникационных технологий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Дальнейшее реформирование системы здравоохранения будет основано на формировании инфраструктуры, гибко реагирующей на потребности населения в доступных и качественных медицинских услугах.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Развитие системы здравоохранения будет осуществляться с активным участием частного сектора, в том числе посредством развития механизмов государственно-частного партнерства.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Государственные инвестиции будут планироваться и направляться на развитие сети здравоохранения в сферах, где ограничено применение концессии и ГЧП, нет экономической целесообразности развития ГЧП, а также в стратегически значимых для развития отрасли секторах (материнство, туберкулез, ВИЧ и т.п).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Современные информационно-коммуникационные технологии будут внедрены в рамках развития электронного здравоохранения в соответствии с утвержденной Концепцией развития электронного здравоохранения Республики Казахстан. Фокусом электронного здравоохранения будет формирование единого информационного пространства здравоохранения, в рамках </w:t>
      </w:r>
      <w:r w:rsidRPr="00325B14">
        <w:rPr>
          <w:lang w:val="kk-KZ"/>
        </w:rPr>
        <w:lastRenderedPageBreak/>
        <w:t>которого все заинтересованные стороны, включая пациента, имеют доступ к необходимой информации, независимо от типа используемых информационных систем.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5.6.1. Развитие сети организаций здравоохранения с применением механизмов ГЧП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Основное внимание будут уделено высвобождению и перераспределению неэффективно используемых ресурсов в больничном секторе, которое предусматривает: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оптимизацию лечебно-диагностических процессов на основе стандартизации и улучшения менеджмента и трансформацию неэффективно работающих объектов, филиалов и структурных подразделений больниц в организации ПМСП и другие службы (реабилитация, паллиативная помощь и пр.). В отдаленных районах с небольшой численностью населения, где экономически нецелесообразно содержать в них самостоятельные территориальные больницы, будут организованы объекты ПМСП с открытием в них коек дневного пребывания;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децентрализацию оказания некоторых медицинских услуг, для предоставления которых не требуются высокоспециализированные специалисты и сложное технологическое оборудование: оказание клинико-диагностических услуг (узкие специалисты, психиатры, фтизиатры) на уровне ПМСП, разукрупнение участков, в т.ч. за счет развития частной семейной практики;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централизацию услуг здравоохранения, требующих сложных технологий и компетенций узких специалистов с высокой квалификацией, с созданием на межрайонном, областном и республиканском уровнях специализированных центров. При этом будут предприняты меры по повышению роли и ответственности организаций, оказывающих высокоспециализированную помощь и координирующих деятельность организаций здравоохранения по профильным направлениям.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продолжена работа по определению потребности в развитии единой инфраструктуры системы здравоохранения на основе стратегических целей развития, адаптации международных стандартов планирования, проектирования, строительства, оснащения объектов здравоохранения и международных стандартов обеспечения качества медицинских услуг.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Перспективные планы станут основой ресурсного развития регионов и формирования норматива сети организаций с учетом специфики регионов и потребностях населения в конкретных видах медицинской помощи.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основе мастер-плана будет осуществляться инвестиционное планирование и развитие сети здравоохранения, в первую очередь на основе стимулирования и привлечения частных инвестиций, преимущественного развития ГЧП.Будет продолжено проведение разгосударствления государственных медицинских организаций путем их преобразования в предприятия на праве хозяйственного ведения с внедрением корпоративного управления с созданием Наблюдательных советов, акционирования – с созданием Советов директоров, и приватизации.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Приватизация медицинских организаций будет одним из ключевых инструментов создания конкурентной среды и конечным этапом корпоративного и доверительного управления. При этом ПМСП станет основным объектом для передачи в доверительное управление или приватизацию.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Приватизация станет основой расширения участия частного сектора в оказании ГОБМП.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 xml:space="preserve">Конкуренция среди поставщиков медицинских услуг будет поддерживаться свободным выбором пациента, рейтинговой оценкой деятельности медицинских организаций и прозрачной тарифной политикой, ориентированной на результат.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сформирован четкий перечень объектов для реализации по механизмам ГЧП, в том числе на основе передачи объектов государственной собственности в доверительное управление, приватизации, строительства или реконструкции объектов по модели концессии.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При этом будут реализованы различные формы ГЧП, предусматривающие: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расширение участия частных медицинских организации в предоставлении услуг ГОБМП и ОСМС, в том числе услуг по оказанию высокоспециализированной помощи. При этом, будут созданы равные экономические условия, как для государственных, так и для частных поставщиков услуг;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передачу отдельных видов медицинских и немедицинских услуг (лаборатории, радиологические службы, уборка, питание, закуп материальных и нематериальных ценностей, обслуживание медицинской техники и пр.) в аутсорсинг;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передача республиканских и местных организаций здравоохранения в управление частным компаниям, в том числе зарубежным;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привлечение частных инвестиций на строительство объектов здравоохранения.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привлечение частных компаний для обеспечения эффективного функционирования медицинской техники и лабораторной службы.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рамках программы будет разработан проект по расширению сети ПМСП путем применения контрактных видов ГЧП (строительство, реконструкция, оснащение, эксплуатация объектов ПМСП с привлечением частных инвестиций, передача объектов ПМСП в доверительное управление, предоставление частным компаниям и частнопрактикующим врачам государственного имущества в аренду для организации объектов ПМСП).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осуществлена комплексная разработка и внедрение новой системы стандартов инфраструктуры здравоохранения на основе стандартов ОЭСР (архитектурные, инженерные, технологические и др.), а также стандарты в области ресурсосбережения, энергоэффективности и экологичности объектов здравоохранения.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проведены аналитические исследования и разработаны прогнозы и рекомендации по развитию макроэкономики здравоохранения страны и региона, в условиях глобализации рынков медицинской индустрии, интеграции Казахстана в региональные и глобальные экономические союзы (Таможенный Союз, ЕЭС, ШОС и др.).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5.6.2. Развитие информационно-коммуникационных технологий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продолжено развитие единой национальной информационной системы здравоохранения (далее – ЕИСЗ) в части разработки единых стандартов, технологических спецификаций и характеристик различных информационных систем по требуемому функционалу.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До 2018 года будут сформированы необходимые программно-аппаратные средства для внедрения Электронного паспорта здоровья (далее – ЭПЗ), единого хранилища аналитических </w:t>
      </w:r>
      <w:r w:rsidRPr="00325B14">
        <w:rPr>
          <w:lang w:val="kk-KZ"/>
        </w:rPr>
        <w:lastRenderedPageBreak/>
        <w:t xml:space="preserve">данных здравоохранения, интеграционной шины, инструментов ведения единых классификаторов, справочников и регистров.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До 2020 года будет обеспечен полный охват граждан РК ЭПЗ, соответствующего международным стандартам. ЭПЗ обеспечит сбор и доступ к клинически значимым медицинским данным и станет повседневным инструментом координации оказания медицинской помощи пациенту со стороны врача ПМСП, будет способствовать повышению качества и доступности медицинской помощи, реализации механизмов управления заболеваниями и обеспечения преемственности оказания медицинской помощи.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Пациент получит возможность иметь доступ к личной медицинской информации из ЭПЗ, посредством «Личного кабинета пациента» и доступ к электронным государственным услугам здравоохранения.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ЭПЗ станет центральным звеном, обеспечивающим взаимодействие медицинских информационных систем и поставщиков медицинских услуг за счет реализации стандартизованной модели медицинской информации. При этом будут предусмотрены механизмы информационной безопасности и защиты персональных и конфиденциальных данных.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Информационной основой системы обязательного социального медицинского страхования будут информационные системы и электронные ресурсы электронного здравоохранения, налоговых органов, банков второго уровня, организаций социального страхования и социальной защиты.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«Доступ к ресурсам электронного здравоохранения и регулярное введение необходимой информации станет обязательным условием для лицензирования и аккредитации субъектов медицинской и фармацевтической деятельности. Доступ к ресурсам электронного здравоохранения и регулярное введение необходимой информации станет обязательным условием для лицензирования и аккредитации субъектов медицинской и фармацевтической деятельности, являющихся юридическими лицами».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Будет повышен потенциал работников отрасли здравоохранения основам электронного здравоохранения на уровне додипломного и последипломного образования. 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Будут выработаны единые стандартизованные требования на основе международных стандартов информатизации здравоохранения, которые будут предъявляться в обязательном порядке для всех клинических информационных систем.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 соответствии с установленными требованиями и стандартами будет организована и внедрена процедура сертификации различных программных продуктов на предмет соответствия требованиям ЕИСЗ для дальнейшего доступа на рынок ИКТ в области здравоохранения.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При этом в рамках расширения участия частного сектора, развития ГЧП и приватизации объектов здравоохранения, организациям здравоохранения будет предоставлена свобода выбора госпитальных и других медицинских информационных систем на рынке ИКТ.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внедрена модель реализации инвестиционных проектов по информатизации отдельных организаций, служб, региональных систем здравоохранения на основе ГЧП. Это позволит сбалансировать традиционно имеющиеся риски в этой сфере, в том числе обеспечит заинтересованность сторон в долгосрочной и качественной реализации таких проектов.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Наряду с традиционными подходами к информатизации производственных процессов в отрасли, будет осуществляться поддержка внедрения инновационных ИКТ, таких как удаленный автоматизированный мониторинг состояния здоровья пациентов с помощью мобильных компьютеров и устройств; создание и развитие виртуальных медицинских команд по интегрированному ведению сложных заболеваний (например, он-лайн мониторинг и ведение пациентов с органной трансплантацией).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разработана концепция дальнейшего развития и программа ГЧП в построении информационно-коммуникационной инфраструктуры здравоохранения страны с привлечением ведущих мировых производителей и вендоров в этой сфере.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6. Этапы реализации Программы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Реализация Программы рассчитана на 2016-2020 годы и предусматривает: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I этап – 2016-2018 годы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проведено: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дальнейшее развитие общественного здравоохранения;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модернизация первичной медико-санитарной помощи;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дальнейшее развитие специализированной медицинской помощи, в т.ч. ВСМП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дальнейшее развитие конкуренции в здравоохранении: корпоративное управление, приватизация, развитие частной семейной практики.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дальнейшее совершенствование кадровой политики;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дальнейшее развитие науки;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совершенствование лекарственного обеспечения и материально-технической базы медицинских организаций;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внедрение социального медицинского страхования.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формирование технической инфраструктуры электронного здравоохранения.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II этап – 2019-2020 годы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Будет продолжена: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модернизация первичной медико-санитарной помощи.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дальнейшая либерализация рынка поставщиков медицинских услуг.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развитие системы управления качеством медицинских услуг через партнерство государства, профессиональных сообществ и пациентов;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 xml:space="preserve">внедрение электронного паспорта здоровья;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завершение внедрения социального медицинского страхования.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7. Необходимые ресурсы 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 реализацию Программы в 2016-2020 годах будут направлены средства республиканского бюджета, а также другие средства, не запрещенные законодательством Республики Казахстан.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Общие затраты из республиканского бюджета на реализацию Программы составят 945 423 757,0 тыс. тенге.</w:t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Объем финансирования Программы на 2016-2020 годы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Казахстан.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Расшифровка аббревиатур: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ВОЗ</w:t>
      </w:r>
      <w:r w:rsidRPr="00325B14">
        <w:rPr>
          <w:lang w:val="kk-KZ"/>
        </w:rPr>
        <w:tab/>
      </w: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Всемирная организация здравоохранения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ВОП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Врач общей практики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ВСМП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Высокоспециализированная медицинская помощь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ГОБМП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Гарантированной объем бесплатной медицинской помощи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ГЧП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Государственно-частное партнерство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ДТП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Дорожно-транспортное происшествие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ЕНСЗ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Единая национальная система здравоохранения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ЕЭП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Единое экономическое пространство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ИКТ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Информационно-коммуникативные технологии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ИМН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Изделия медицинского назначения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КЗГ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Клинико-затратные группы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КНЛФ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Казахстанский национальный лекарственный формуляр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КОМУ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Комитет оплаты медицинских услуг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МВД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Министерство внутренних дел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МЗСР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Министерство здравоохранения с социального развития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МИО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Местные исполнительные органы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НИЗ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Неинфекционные заболевания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ЕИСЗ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Единая информационная система здравоохранения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НПЛО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Национальная политика лекарственного обеспечения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ООН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Организация Объединённых Наций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ОСМС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Обязательное социальное медицинское страхование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ОЭСР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lastRenderedPageBreak/>
        <w:t>Организации экономического сотрудничества и развития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ПМСП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Первичная медико-санитарная помощь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СМП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Специализированная медицинская помощь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СОЗ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Система общественного здравоохранения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УЧР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Управление человеческими ресурсами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ЭПЗ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 xml:space="preserve"> </w:t>
      </w:r>
    </w:p>
    <w:p w:rsidR="00325B14" w:rsidRPr="00325B14" w:rsidRDefault="00325B14" w:rsidP="00325B14">
      <w:pPr>
        <w:rPr>
          <w:lang w:val="kk-KZ"/>
        </w:rPr>
      </w:pPr>
    </w:p>
    <w:p w:rsidR="00325B14" w:rsidRPr="00325B14" w:rsidRDefault="00325B14" w:rsidP="00325B14">
      <w:pPr>
        <w:rPr>
          <w:lang w:val="kk-KZ"/>
        </w:rPr>
      </w:pPr>
      <w:r w:rsidRPr="00325B14">
        <w:rPr>
          <w:lang w:val="kk-KZ"/>
        </w:rPr>
        <w:t>Электронный паспорт здоровья</w:t>
      </w:r>
    </w:p>
    <w:p w:rsidR="0093013E" w:rsidRPr="00325B14" w:rsidRDefault="0093013E">
      <w:pPr>
        <w:rPr>
          <w:lang w:val="kk-KZ"/>
        </w:rPr>
      </w:pPr>
    </w:p>
    <w:sectPr w:rsidR="0093013E" w:rsidRPr="0032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14"/>
    <w:rsid w:val="00002D89"/>
    <w:rsid w:val="00014529"/>
    <w:rsid w:val="00014BE8"/>
    <w:rsid w:val="00015959"/>
    <w:rsid w:val="00023A1D"/>
    <w:rsid w:val="000245AF"/>
    <w:rsid w:val="00024811"/>
    <w:rsid w:val="000333A2"/>
    <w:rsid w:val="00034167"/>
    <w:rsid w:val="0004113B"/>
    <w:rsid w:val="00041416"/>
    <w:rsid w:val="0005310F"/>
    <w:rsid w:val="0007759A"/>
    <w:rsid w:val="0009033F"/>
    <w:rsid w:val="000A2404"/>
    <w:rsid w:val="000B4004"/>
    <w:rsid w:val="000C0E2F"/>
    <w:rsid w:val="000C79F7"/>
    <w:rsid w:val="000E005E"/>
    <w:rsid w:val="000E133F"/>
    <w:rsid w:val="000E1DC4"/>
    <w:rsid w:val="000F3E49"/>
    <w:rsid w:val="000F4A7C"/>
    <w:rsid w:val="000F4EE9"/>
    <w:rsid w:val="000F6414"/>
    <w:rsid w:val="000F6772"/>
    <w:rsid w:val="000F7ADF"/>
    <w:rsid w:val="00103584"/>
    <w:rsid w:val="001053D5"/>
    <w:rsid w:val="001108DD"/>
    <w:rsid w:val="001137DA"/>
    <w:rsid w:val="00121A61"/>
    <w:rsid w:val="00130F5A"/>
    <w:rsid w:val="00131CBA"/>
    <w:rsid w:val="00150C41"/>
    <w:rsid w:val="00152262"/>
    <w:rsid w:val="00152896"/>
    <w:rsid w:val="001530C2"/>
    <w:rsid w:val="00155282"/>
    <w:rsid w:val="001578AC"/>
    <w:rsid w:val="001637FA"/>
    <w:rsid w:val="0017064C"/>
    <w:rsid w:val="00172D7D"/>
    <w:rsid w:val="0017442B"/>
    <w:rsid w:val="00177B6B"/>
    <w:rsid w:val="00183446"/>
    <w:rsid w:val="00186B86"/>
    <w:rsid w:val="001B1714"/>
    <w:rsid w:val="001B2E9B"/>
    <w:rsid w:val="001B2EDD"/>
    <w:rsid w:val="001B43E0"/>
    <w:rsid w:val="001C0F88"/>
    <w:rsid w:val="001C1D5B"/>
    <w:rsid w:val="001C5D6A"/>
    <w:rsid w:val="001D567A"/>
    <w:rsid w:val="001D58B1"/>
    <w:rsid w:val="001D724C"/>
    <w:rsid w:val="001D7569"/>
    <w:rsid w:val="001E260B"/>
    <w:rsid w:val="001E2DBD"/>
    <w:rsid w:val="001E3C89"/>
    <w:rsid w:val="001E4E1F"/>
    <w:rsid w:val="001E59B6"/>
    <w:rsid w:val="001F2C28"/>
    <w:rsid w:val="001F35EE"/>
    <w:rsid w:val="001F5BE4"/>
    <w:rsid w:val="001F67AE"/>
    <w:rsid w:val="00202EB6"/>
    <w:rsid w:val="00212324"/>
    <w:rsid w:val="00213EC3"/>
    <w:rsid w:val="00230100"/>
    <w:rsid w:val="00233ADC"/>
    <w:rsid w:val="0023484A"/>
    <w:rsid w:val="00244CCB"/>
    <w:rsid w:val="0024727F"/>
    <w:rsid w:val="00255042"/>
    <w:rsid w:val="00255F07"/>
    <w:rsid w:val="00256E21"/>
    <w:rsid w:val="002612F6"/>
    <w:rsid w:val="002633E5"/>
    <w:rsid w:val="002712FF"/>
    <w:rsid w:val="002860ED"/>
    <w:rsid w:val="00287B05"/>
    <w:rsid w:val="002915CF"/>
    <w:rsid w:val="00293BCF"/>
    <w:rsid w:val="002A3839"/>
    <w:rsid w:val="002A727A"/>
    <w:rsid w:val="002A76C9"/>
    <w:rsid w:val="002B01D0"/>
    <w:rsid w:val="002B0627"/>
    <w:rsid w:val="002B44DE"/>
    <w:rsid w:val="002B4AF6"/>
    <w:rsid w:val="002B4F4A"/>
    <w:rsid w:val="002C0BDD"/>
    <w:rsid w:val="002C2310"/>
    <w:rsid w:val="00307549"/>
    <w:rsid w:val="00313010"/>
    <w:rsid w:val="003142B2"/>
    <w:rsid w:val="0031601B"/>
    <w:rsid w:val="00320E03"/>
    <w:rsid w:val="00325B14"/>
    <w:rsid w:val="00325CF7"/>
    <w:rsid w:val="00332DF6"/>
    <w:rsid w:val="003460C6"/>
    <w:rsid w:val="00347A1C"/>
    <w:rsid w:val="00354623"/>
    <w:rsid w:val="00356750"/>
    <w:rsid w:val="00367D0E"/>
    <w:rsid w:val="003802D9"/>
    <w:rsid w:val="00381BAF"/>
    <w:rsid w:val="003829E7"/>
    <w:rsid w:val="0039337E"/>
    <w:rsid w:val="003940D7"/>
    <w:rsid w:val="00396306"/>
    <w:rsid w:val="003A7491"/>
    <w:rsid w:val="003B13A6"/>
    <w:rsid w:val="003B6E42"/>
    <w:rsid w:val="003B740D"/>
    <w:rsid w:val="003C25D8"/>
    <w:rsid w:val="003C42F3"/>
    <w:rsid w:val="003C7ADA"/>
    <w:rsid w:val="003D1CD5"/>
    <w:rsid w:val="003D3E63"/>
    <w:rsid w:val="003D42CA"/>
    <w:rsid w:val="003E1948"/>
    <w:rsid w:val="003E1F5F"/>
    <w:rsid w:val="003E3685"/>
    <w:rsid w:val="003E68AA"/>
    <w:rsid w:val="003E6CD5"/>
    <w:rsid w:val="003F05B9"/>
    <w:rsid w:val="003F5C58"/>
    <w:rsid w:val="003F6C83"/>
    <w:rsid w:val="00400696"/>
    <w:rsid w:val="0040389A"/>
    <w:rsid w:val="00405480"/>
    <w:rsid w:val="00407813"/>
    <w:rsid w:val="00407CA6"/>
    <w:rsid w:val="00407DC8"/>
    <w:rsid w:val="0041408B"/>
    <w:rsid w:val="00420071"/>
    <w:rsid w:val="00432400"/>
    <w:rsid w:val="00432AD6"/>
    <w:rsid w:val="004366A8"/>
    <w:rsid w:val="0044139A"/>
    <w:rsid w:val="00443747"/>
    <w:rsid w:val="00446B07"/>
    <w:rsid w:val="004530FA"/>
    <w:rsid w:val="00453750"/>
    <w:rsid w:val="00454F5B"/>
    <w:rsid w:val="00455610"/>
    <w:rsid w:val="00476FAA"/>
    <w:rsid w:val="004777C1"/>
    <w:rsid w:val="004910A6"/>
    <w:rsid w:val="00492D9D"/>
    <w:rsid w:val="00493864"/>
    <w:rsid w:val="004A184D"/>
    <w:rsid w:val="004A5D26"/>
    <w:rsid w:val="004C6C6D"/>
    <w:rsid w:val="004D4F88"/>
    <w:rsid w:val="004F5457"/>
    <w:rsid w:val="004F72DF"/>
    <w:rsid w:val="00500E4B"/>
    <w:rsid w:val="0050128D"/>
    <w:rsid w:val="005017D0"/>
    <w:rsid w:val="005062D9"/>
    <w:rsid w:val="00514E3B"/>
    <w:rsid w:val="00522538"/>
    <w:rsid w:val="00523493"/>
    <w:rsid w:val="00527DD9"/>
    <w:rsid w:val="00530321"/>
    <w:rsid w:val="005426F6"/>
    <w:rsid w:val="005521F7"/>
    <w:rsid w:val="0056278D"/>
    <w:rsid w:val="00563460"/>
    <w:rsid w:val="0058131C"/>
    <w:rsid w:val="00584C3D"/>
    <w:rsid w:val="005862C2"/>
    <w:rsid w:val="005871F2"/>
    <w:rsid w:val="00593676"/>
    <w:rsid w:val="00593EC8"/>
    <w:rsid w:val="005967D2"/>
    <w:rsid w:val="005A0EE4"/>
    <w:rsid w:val="005A11D8"/>
    <w:rsid w:val="005A1F68"/>
    <w:rsid w:val="005B1203"/>
    <w:rsid w:val="005B1E4A"/>
    <w:rsid w:val="005B5889"/>
    <w:rsid w:val="005C023D"/>
    <w:rsid w:val="005C484E"/>
    <w:rsid w:val="005C5A6D"/>
    <w:rsid w:val="005D57B9"/>
    <w:rsid w:val="005E07A5"/>
    <w:rsid w:val="005E7701"/>
    <w:rsid w:val="005F42BC"/>
    <w:rsid w:val="00603F30"/>
    <w:rsid w:val="006117A5"/>
    <w:rsid w:val="00612A9D"/>
    <w:rsid w:val="00616777"/>
    <w:rsid w:val="00627390"/>
    <w:rsid w:val="0063398E"/>
    <w:rsid w:val="006359A5"/>
    <w:rsid w:val="00637A90"/>
    <w:rsid w:val="0064234F"/>
    <w:rsid w:val="00643B9E"/>
    <w:rsid w:val="00656A02"/>
    <w:rsid w:val="006654A7"/>
    <w:rsid w:val="0067003E"/>
    <w:rsid w:val="00671ECC"/>
    <w:rsid w:val="006737F5"/>
    <w:rsid w:val="00675A97"/>
    <w:rsid w:val="006823FF"/>
    <w:rsid w:val="00694F0E"/>
    <w:rsid w:val="006A1F13"/>
    <w:rsid w:val="006A2F7D"/>
    <w:rsid w:val="006B21C8"/>
    <w:rsid w:val="006C1182"/>
    <w:rsid w:val="006C2E49"/>
    <w:rsid w:val="006D210F"/>
    <w:rsid w:val="006D6233"/>
    <w:rsid w:val="006D67F7"/>
    <w:rsid w:val="006D7CD3"/>
    <w:rsid w:val="006F0303"/>
    <w:rsid w:val="006F1964"/>
    <w:rsid w:val="0070535D"/>
    <w:rsid w:val="00705F37"/>
    <w:rsid w:val="00710A26"/>
    <w:rsid w:val="007116F9"/>
    <w:rsid w:val="007166BC"/>
    <w:rsid w:val="00720009"/>
    <w:rsid w:val="007210AB"/>
    <w:rsid w:val="00721648"/>
    <w:rsid w:val="0072240E"/>
    <w:rsid w:val="0073193B"/>
    <w:rsid w:val="00733205"/>
    <w:rsid w:val="0073698D"/>
    <w:rsid w:val="00745A29"/>
    <w:rsid w:val="00747190"/>
    <w:rsid w:val="00753642"/>
    <w:rsid w:val="00775882"/>
    <w:rsid w:val="007819DB"/>
    <w:rsid w:val="0079277B"/>
    <w:rsid w:val="007A2866"/>
    <w:rsid w:val="007A29B6"/>
    <w:rsid w:val="007A2C9E"/>
    <w:rsid w:val="007A3E4C"/>
    <w:rsid w:val="007A5D02"/>
    <w:rsid w:val="007B5D41"/>
    <w:rsid w:val="007B6B36"/>
    <w:rsid w:val="007C2220"/>
    <w:rsid w:val="007C5C27"/>
    <w:rsid w:val="007D1365"/>
    <w:rsid w:val="007D33D8"/>
    <w:rsid w:val="007D3E1E"/>
    <w:rsid w:val="007E0C71"/>
    <w:rsid w:val="007E247D"/>
    <w:rsid w:val="007E36CB"/>
    <w:rsid w:val="007F4910"/>
    <w:rsid w:val="00800DA6"/>
    <w:rsid w:val="00801456"/>
    <w:rsid w:val="00803D80"/>
    <w:rsid w:val="00811568"/>
    <w:rsid w:val="00812D3F"/>
    <w:rsid w:val="00821558"/>
    <w:rsid w:val="00823959"/>
    <w:rsid w:val="00830E27"/>
    <w:rsid w:val="00834897"/>
    <w:rsid w:val="00836EEC"/>
    <w:rsid w:val="0084157B"/>
    <w:rsid w:val="00845BD2"/>
    <w:rsid w:val="00853750"/>
    <w:rsid w:val="00854A74"/>
    <w:rsid w:val="00862EE7"/>
    <w:rsid w:val="0086556D"/>
    <w:rsid w:val="00867866"/>
    <w:rsid w:val="008808FF"/>
    <w:rsid w:val="00881669"/>
    <w:rsid w:val="00881C08"/>
    <w:rsid w:val="00891CB7"/>
    <w:rsid w:val="00893F02"/>
    <w:rsid w:val="008A4F23"/>
    <w:rsid w:val="008B2124"/>
    <w:rsid w:val="008B5CE1"/>
    <w:rsid w:val="008C1455"/>
    <w:rsid w:val="008C2464"/>
    <w:rsid w:val="008C795E"/>
    <w:rsid w:val="008E0996"/>
    <w:rsid w:val="008E1152"/>
    <w:rsid w:val="008E6E8E"/>
    <w:rsid w:val="008F5529"/>
    <w:rsid w:val="0090371B"/>
    <w:rsid w:val="00905C2C"/>
    <w:rsid w:val="00915539"/>
    <w:rsid w:val="00915BD4"/>
    <w:rsid w:val="00921C34"/>
    <w:rsid w:val="00923590"/>
    <w:rsid w:val="0092441C"/>
    <w:rsid w:val="0093013E"/>
    <w:rsid w:val="009419AD"/>
    <w:rsid w:val="00942993"/>
    <w:rsid w:val="00943BB2"/>
    <w:rsid w:val="00946259"/>
    <w:rsid w:val="00946B63"/>
    <w:rsid w:val="00946C2D"/>
    <w:rsid w:val="009551B1"/>
    <w:rsid w:val="00962F10"/>
    <w:rsid w:val="00973E01"/>
    <w:rsid w:val="009750DC"/>
    <w:rsid w:val="00975C91"/>
    <w:rsid w:val="009844CA"/>
    <w:rsid w:val="00984F98"/>
    <w:rsid w:val="0099147C"/>
    <w:rsid w:val="009A05E2"/>
    <w:rsid w:val="009A512A"/>
    <w:rsid w:val="009A584D"/>
    <w:rsid w:val="009A7D75"/>
    <w:rsid w:val="009B0C71"/>
    <w:rsid w:val="009B2750"/>
    <w:rsid w:val="009B428F"/>
    <w:rsid w:val="009C2D30"/>
    <w:rsid w:val="009C3544"/>
    <w:rsid w:val="009D353C"/>
    <w:rsid w:val="009D5CB3"/>
    <w:rsid w:val="009E31CE"/>
    <w:rsid w:val="009F2E52"/>
    <w:rsid w:val="009F7C95"/>
    <w:rsid w:val="00A01939"/>
    <w:rsid w:val="00A0504D"/>
    <w:rsid w:val="00A11CEE"/>
    <w:rsid w:val="00A13D1A"/>
    <w:rsid w:val="00A140C6"/>
    <w:rsid w:val="00A15837"/>
    <w:rsid w:val="00A25CA3"/>
    <w:rsid w:val="00A25DAE"/>
    <w:rsid w:val="00A30691"/>
    <w:rsid w:val="00A30789"/>
    <w:rsid w:val="00A31F4A"/>
    <w:rsid w:val="00A3210F"/>
    <w:rsid w:val="00A332D3"/>
    <w:rsid w:val="00A454B3"/>
    <w:rsid w:val="00A45FF0"/>
    <w:rsid w:val="00A566F3"/>
    <w:rsid w:val="00A60F9A"/>
    <w:rsid w:val="00A65AA5"/>
    <w:rsid w:val="00A66B6C"/>
    <w:rsid w:val="00A73E0A"/>
    <w:rsid w:val="00A87426"/>
    <w:rsid w:val="00A9129B"/>
    <w:rsid w:val="00A948DC"/>
    <w:rsid w:val="00A975E1"/>
    <w:rsid w:val="00AA0F9F"/>
    <w:rsid w:val="00AA1827"/>
    <w:rsid w:val="00AA25E7"/>
    <w:rsid w:val="00AB12B5"/>
    <w:rsid w:val="00AC045D"/>
    <w:rsid w:val="00AC2453"/>
    <w:rsid w:val="00AC2F00"/>
    <w:rsid w:val="00AC40FB"/>
    <w:rsid w:val="00AC62D4"/>
    <w:rsid w:val="00AF3E50"/>
    <w:rsid w:val="00AF566A"/>
    <w:rsid w:val="00B062A3"/>
    <w:rsid w:val="00B063DC"/>
    <w:rsid w:val="00B11816"/>
    <w:rsid w:val="00B246DE"/>
    <w:rsid w:val="00B25403"/>
    <w:rsid w:val="00B353DE"/>
    <w:rsid w:val="00B371AC"/>
    <w:rsid w:val="00B40B9C"/>
    <w:rsid w:val="00B4109E"/>
    <w:rsid w:val="00B50D2C"/>
    <w:rsid w:val="00B57FB1"/>
    <w:rsid w:val="00B63FE9"/>
    <w:rsid w:val="00B723BA"/>
    <w:rsid w:val="00B72719"/>
    <w:rsid w:val="00B74364"/>
    <w:rsid w:val="00B77878"/>
    <w:rsid w:val="00B82498"/>
    <w:rsid w:val="00B923A0"/>
    <w:rsid w:val="00B93C04"/>
    <w:rsid w:val="00B94F3E"/>
    <w:rsid w:val="00B9766A"/>
    <w:rsid w:val="00BA00CC"/>
    <w:rsid w:val="00BA3F7D"/>
    <w:rsid w:val="00BA759F"/>
    <w:rsid w:val="00BB1876"/>
    <w:rsid w:val="00BB25D2"/>
    <w:rsid w:val="00BB6D0E"/>
    <w:rsid w:val="00BC0B70"/>
    <w:rsid w:val="00BC5540"/>
    <w:rsid w:val="00BC585C"/>
    <w:rsid w:val="00BC5ADC"/>
    <w:rsid w:val="00BC74F0"/>
    <w:rsid w:val="00BD2127"/>
    <w:rsid w:val="00BE2215"/>
    <w:rsid w:val="00BE2FC1"/>
    <w:rsid w:val="00BF7745"/>
    <w:rsid w:val="00C001B9"/>
    <w:rsid w:val="00C0127B"/>
    <w:rsid w:val="00C0721F"/>
    <w:rsid w:val="00C11354"/>
    <w:rsid w:val="00C21C78"/>
    <w:rsid w:val="00C256A3"/>
    <w:rsid w:val="00C41241"/>
    <w:rsid w:val="00C41A52"/>
    <w:rsid w:val="00C44799"/>
    <w:rsid w:val="00C44FD0"/>
    <w:rsid w:val="00C45F03"/>
    <w:rsid w:val="00C462CE"/>
    <w:rsid w:val="00C51BED"/>
    <w:rsid w:val="00C52052"/>
    <w:rsid w:val="00C5210A"/>
    <w:rsid w:val="00C56DE4"/>
    <w:rsid w:val="00C606E3"/>
    <w:rsid w:val="00C737CE"/>
    <w:rsid w:val="00C761BC"/>
    <w:rsid w:val="00C76C45"/>
    <w:rsid w:val="00C77921"/>
    <w:rsid w:val="00C82C95"/>
    <w:rsid w:val="00C85577"/>
    <w:rsid w:val="00CA13F0"/>
    <w:rsid w:val="00CA5F81"/>
    <w:rsid w:val="00CB3DD0"/>
    <w:rsid w:val="00CB45D7"/>
    <w:rsid w:val="00CB7E1E"/>
    <w:rsid w:val="00CD0863"/>
    <w:rsid w:val="00CD1707"/>
    <w:rsid w:val="00CD7508"/>
    <w:rsid w:val="00CE43A4"/>
    <w:rsid w:val="00CF0575"/>
    <w:rsid w:val="00CF05F1"/>
    <w:rsid w:val="00CF5F31"/>
    <w:rsid w:val="00D00D45"/>
    <w:rsid w:val="00D02E36"/>
    <w:rsid w:val="00D11546"/>
    <w:rsid w:val="00D11D04"/>
    <w:rsid w:val="00D16F96"/>
    <w:rsid w:val="00D2018B"/>
    <w:rsid w:val="00D37593"/>
    <w:rsid w:val="00D410C7"/>
    <w:rsid w:val="00D50AEF"/>
    <w:rsid w:val="00D51A1F"/>
    <w:rsid w:val="00D573B9"/>
    <w:rsid w:val="00D651F6"/>
    <w:rsid w:val="00D93C5E"/>
    <w:rsid w:val="00DA5C50"/>
    <w:rsid w:val="00DA7C6D"/>
    <w:rsid w:val="00DB3E7B"/>
    <w:rsid w:val="00DB6AA0"/>
    <w:rsid w:val="00DC0FD1"/>
    <w:rsid w:val="00DD732E"/>
    <w:rsid w:val="00DE45A3"/>
    <w:rsid w:val="00DE72EB"/>
    <w:rsid w:val="00DF14EB"/>
    <w:rsid w:val="00DF1A98"/>
    <w:rsid w:val="00E014B8"/>
    <w:rsid w:val="00E022B3"/>
    <w:rsid w:val="00E036F1"/>
    <w:rsid w:val="00E13A5F"/>
    <w:rsid w:val="00E218FD"/>
    <w:rsid w:val="00E21DEF"/>
    <w:rsid w:val="00E41A6B"/>
    <w:rsid w:val="00E43853"/>
    <w:rsid w:val="00E45902"/>
    <w:rsid w:val="00E46369"/>
    <w:rsid w:val="00E51706"/>
    <w:rsid w:val="00E61DC3"/>
    <w:rsid w:val="00E66AE2"/>
    <w:rsid w:val="00E71DF4"/>
    <w:rsid w:val="00E72FF2"/>
    <w:rsid w:val="00E7370F"/>
    <w:rsid w:val="00E90D35"/>
    <w:rsid w:val="00E93B32"/>
    <w:rsid w:val="00E96A73"/>
    <w:rsid w:val="00E97E18"/>
    <w:rsid w:val="00EA5D3D"/>
    <w:rsid w:val="00EB700C"/>
    <w:rsid w:val="00EC4761"/>
    <w:rsid w:val="00EC4FC5"/>
    <w:rsid w:val="00ED3F60"/>
    <w:rsid w:val="00ED43A5"/>
    <w:rsid w:val="00ED477F"/>
    <w:rsid w:val="00EE3D9F"/>
    <w:rsid w:val="00EE4E7C"/>
    <w:rsid w:val="00EF27A6"/>
    <w:rsid w:val="00EF4770"/>
    <w:rsid w:val="00F00182"/>
    <w:rsid w:val="00F01C25"/>
    <w:rsid w:val="00F02769"/>
    <w:rsid w:val="00F030E4"/>
    <w:rsid w:val="00F0434B"/>
    <w:rsid w:val="00F205A5"/>
    <w:rsid w:val="00F21AEF"/>
    <w:rsid w:val="00F25DDB"/>
    <w:rsid w:val="00F277F4"/>
    <w:rsid w:val="00F33819"/>
    <w:rsid w:val="00F345FB"/>
    <w:rsid w:val="00F351A3"/>
    <w:rsid w:val="00F3794C"/>
    <w:rsid w:val="00F42BAD"/>
    <w:rsid w:val="00F43133"/>
    <w:rsid w:val="00F5288E"/>
    <w:rsid w:val="00F6135E"/>
    <w:rsid w:val="00F63631"/>
    <w:rsid w:val="00F71B8D"/>
    <w:rsid w:val="00F72F2F"/>
    <w:rsid w:val="00F73114"/>
    <w:rsid w:val="00F771D1"/>
    <w:rsid w:val="00F806F4"/>
    <w:rsid w:val="00F844F5"/>
    <w:rsid w:val="00F92907"/>
    <w:rsid w:val="00F95AD2"/>
    <w:rsid w:val="00FA5836"/>
    <w:rsid w:val="00FA62A2"/>
    <w:rsid w:val="00FA6A9B"/>
    <w:rsid w:val="00FB25DF"/>
    <w:rsid w:val="00FB7845"/>
    <w:rsid w:val="00FB7961"/>
    <w:rsid w:val="00FC483A"/>
    <w:rsid w:val="00FD1734"/>
    <w:rsid w:val="00FD1751"/>
    <w:rsid w:val="00FE68F4"/>
    <w:rsid w:val="00FE7EB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19646</Words>
  <Characters>111984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dcterms:created xsi:type="dcterms:W3CDTF">2016-09-05T10:45:00Z</dcterms:created>
  <dcterms:modified xsi:type="dcterms:W3CDTF">2016-09-16T07:09:00Z</dcterms:modified>
</cp:coreProperties>
</file>