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B6" w:rsidRPr="007124B6" w:rsidRDefault="007124B6" w:rsidP="007124B6">
      <w:pPr>
        <w:pBdr>
          <w:bottom w:val="single" w:sz="6" w:space="11" w:color="DDDDDD"/>
        </w:pBdr>
        <w:shd w:val="clear" w:color="auto" w:fill="FFFFFF"/>
        <w:spacing w:before="300" w:after="300" w:line="240" w:lineRule="auto"/>
        <w:outlineLvl w:val="1"/>
        <w:rPr>
          <w:rFonts w:ascii="inherit" w:eastAsia="Times New Roman" w:hAnsi="inherit" w:cs="Arial"/>
          <w:color w:val="343434"/>
          <w:sz w:val="36"/>
          <w:szCs w:val="36"/>
          <w:lang w:eastAsia="ru-RU"/>
        </w:rPr>
      </w:pPr>
      <w:r w:rsidRPr="007124B6">
        <w:rPr>
          <w:rFonts w:ascii="inherit" w:eastAsia="Times New Roman" w:hAnsi="inherit" w:cs="Arial"/>
          <w:color w:val="343434"/>
          <w:sz w:val="36"/>
          <w:szCs w:val="36"/>
          <w:lang w:eastAsia="ru-RU"/>
        </w:rPr>
        <w:t>Предоставление бесплатного питания отдельным категориям обучающихся и воспитанников в общеобразовательных школах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Утвержден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постановлением Правительства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Республики Казахстан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 «19»  февраля 2014 года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№ 115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Стандарт государственной услуги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«Предоставление бесплатного питания отдельным категориям обучающихся и воспитанников в общеобразовательных школах»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1.     Общие положения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1. Государственная услуга«Предоставление бесплатного питания отдельным категориям обучающихся и воспитанников в общеобразовательных школах» (далее – государственная услуга).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2.Стандартгосударственной услуги разработан Министерством образования и науки Республики Казахстан (далее –Министерство).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3.Государственная услуга оказываетсяместными исполнительными органамиобластей, районов, городов республиканского, областного значения, столицы (далее –услугодатель).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Прием заявлений и выдача результатов оказания государственных услуг осуществляютсячерез: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1) канцелярию услугодателя;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2) веб-портал «электронного правительства»: www.egov.kz (далее – портал).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2. Порядок оказания государственной услуги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4. Сроки оказания государственной услуги:</w:t>
      </w:r>
    </w:p>
    <w:p w:rsidR="007124B6" w:rsidRPr="007124B6" w:rsidRDefault="007124B6" w:rsidP="007124B6">
      <w:pPr>
        <w:shd w:val="clear" w:color="auto" w:fill="FFFFFF"/>
        <w:spacing w:before="270" w:after="135" w:line="240" w:lineRule="auto"/>
        <w:outlineLvl w:val="2"/>
        <w:rPr>
          <w:rFonts w:ascii="inherit" w:eastAsia="Times New Roman" w:hAnsi="inherit" w:cs="Arial"/>
          <w:color w:val="343434"/>
          <w:sz w:val="32"/>
          <w:szCs w:val="32"/>
          <w:lang w:eastAsia="ru-RU"/>
        </w:rPr>
      </w:pPr>
      <w:r w:rsidRPr="007124B6">
        <w:rPr>
          <w:rFonts w:ascii="inherit" w:eastAsia="Times New Roman" w:hAnsi="inherit" w:cs="Arial"/>
          <w:color w:val="343434"/>
          <w:sz w:val="32"/>
          <w:szCs w:val="32"/>
          <w:lang w:eastAsia="ru-RU"/>
        </w:rPr>
        <w:lastRenderedPageBreak/>
        <w:t>1) с моментасдачи пакета документов услугодателю, а также при обращении на портал –в течение 5 рабочих дней;</w:t>
      </w:r>
    </w:p>
    <w:p w:rsidR="007124B6" w:rsidRPr="007124B6" w:rsidRDefault="007124B6" w:rsidP="007124B6">
      <w:pPr>
        <w:shd w:val="clear" w:color="auto" w:fill="FFFFFF"/>
        <w:spacing w:before="270" w:after="135" w:line="240" w:lineRule="auto"/>
        <w:outlineLvl w:val="2"/>
        <w:rPr>
          <w:rFonts w:ascii="inherit" w:eastAsia="Times New Roman" w:hAnsi="inherit" w:cs="Arial"/>
          <w:color w:val="343434"/>
          <w:sz w:val="32"/>
          <w:szCs w:val="32"/>
          <w:lang w:eastAsia="ru-RU"/>
        </w:rPr>
      </w:pPr>
      <w:r w:rsidRPr="007124B6">
        <w:rPr>
          <w:rFonts w:ascii="inherit" w:eastAsia="Times New Roman" w:hAnsi="inherit" w:cs="Arial"/>
          <w:color w:val="343434"/>
          <w:sz w:val="32"/>
          <w:szCs w:val="32"/>
          <w:lang w:eastAsia="ru-RU"/>
        </w:rPr>
        <w:t>2) максимально допустимое время ожидания для сдачи пакета документов услугополучателем –не более 20 минут;</w:t>
      </w:r>
    </w:p>
    <w:p w:rsidR="007124B6" w:rsidRPr="007124B6" w:rsidRDefault="007124B6" w:rsidP="007124B6">
      <w:pPr>
        <w:shd w:val="clear" w:color="auto" w:fill="FFFFFF"/>
        <w:spacing w:before="270" w:after="135" w:line="240" w:lineRule="auto"/>
        <w:outlineLvl w:val="2"/>
        <w:rPr>
          <w:rFonts w:ascii="inherit" w:eastAsia="Times New Roman" w:hAnsi="inherit" w:cs="Arial"/>
          <w:color w:val="343434"/>
          <w:sz w:val="32"/>
          <w:szCs w:val="32"/>
          <w:lang w:eastAsia="ru-RU"/>
        </w:rPr>
      </w:pPr>
      <w:r w:rsidRPr="007124B6">
        <w:rPr>
          <w:rFonts w:ascii="inherit" w:eastAsia="Times New Roman" w:hAnsi="inherit" w:cs="Arial"/>
          <w:color w:val="343434"/>
          <w:sz w:val="32"/>
          <w:szCs w:val="32"/>
          <w:lang w:eastAsia="ru-RU"/>
        </w:rPr>
        <w:t>3) максимально допустимое время обслуживания услугополучателя –не более 20 минут.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5. Форма оказания государственной услуги:электронная (частично автоматизированная) и (или) бумажная.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6. Результат оказания государственной услуги –справка о предоставлении бесплатного питания в общеобразовательной школе согласно приложению 1 к настоящему стандарту государственная услуга.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Форма предоставления результата оказания государственной услуги –электронная.В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 портале результат оказания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7. Государственная услуга оказывается бесплатно.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8. График работы: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1) услугодателя –с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18.30 часов, с перерывом на обед с 13.00 до 14.30 часов.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Предварительная запись и ускоренное обслуживание услугополучателя не предусмотрены;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2) портала –круглосуточно (за исключением технических перерывов в связи с проведением ремонтных работ).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9. Перечень документов, необходимых для оказания государственной услуги при обращении услугополучателя: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1) к услугодателю: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заявление установленной формы согласноприложению 2 к настоящему стандарту государственной услуги;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справка, подтверждающая принадлежность услугополучателя (семьи) к потребителям государственной адресной социальной помощи, предоставляемую местными исполнительными органамидля категории услугополучателе   й из семей, имеющих право на получение государственной адресной социальной помощи;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услугополучателей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справка об опеке и попечительстве наддетьми-сиротами и детьми, оставшимися без попечения родителей, воспитывающихся в семьях для услугополучателей из числа детей-сирот и детей, оставшихся без попечения родителей, проживающих в семьях.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Услугополучателю выдается расписка о приеме документов по форме согласно приложению 3 к настоящему стандарту государственной услуги с указанием: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1) перечня сданных документов;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2) фамилии, имени, отчества, должности сотрудника, принявшего документы, а также его контактных данных.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Акт обследования материально-бытового положения семьи для услугополучателей из семей, требующих экстренной помощи в результате чрезвычайных ситуаций ииных категорий обучающихся и воспитанников, определяемых коллегиальным органом управления организации образования предоставляется организацией образования. При необходимости коллегиальный орган вправе запрашивать необходимые документы для принятия решения об оказании финансовой и материальной помощи;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2) на портал: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запрос от одного из родителей (опекунов, попечителей) ребенка в форме электронного документа, удостоверенного ЭЦП заявителя;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индивидуальный идентификационный номер ребенка.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Сведения о справке, подтверждающей принадлежность услугополучателя (семьи) к получателям государственной адресной социальной помощи, справке по опеке и попечительству о решении уполномоченного органа об утверждении опеки (попечительства), патронатного воспитания для детей-сирот и детей, оставшихся без попечения родителей, сведения о полученных доходах (заработная плата, доходы от предпринимательской деятельности) услугодательполучает из соответствующих государственных информационных систем в форме электронного документа, удостоверенного ЭЦП уполномоченных лиц государственных органов.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случае обращения через портал услугополучателю в «личный кабинет» направляется уведомление-отчет о принятии запроса для оказания государственной услуги с указанием даты и времени получения результата государственной услуги.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3. Порядок обжалования решений, действий (бездействия)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</w:t>
      </w:r>
      <w:r w:rsidRPr="007124B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lastRenderedPageBreak/>
        <w:t>значения, поселков, сел, сельских округов, а также услугодателей и (или) их должностных лиц по вопросам оказания государственной услуги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соответствующего местного исполнительного органа областей, города республиканского значения, столицы (далее –акимат) по адресам, указанным в пункте 12 настоящего стандарта государственной услуги.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Жалоба подается в письменной форме по почте либо нарочно через канцелярию услугодателя или акимата.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Подтверждением принятия жалобы является ее регистрация (штамп, входящий номер и дата) в канцелярии услугодателя, или акимата,с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акимата, для определения ответственного исполнителя и принятия соответствующих мер.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Жалоба услугополучателя, поступившая в адрес услугодателя, акимата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услугодателя, акимата.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4. Иные требования с учетом особенностей оказания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государственной услуги, в том числе оказываемой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в электронной форме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12. Адреса мест оказания государственной услуги размещены: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1) на интернет-ресурсе Министерства: </w:t>
      </w:r>
      <w:hyperlink r:id="rId5" w:history="1">
        <w:r w:rsidRPr="007124B6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www.edu.gov.kz</w:t>
        </w:r>
      </w:hyperlink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;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2) на портале: </w:t>
      </w:r>
      <w:hyperlink r:id="rId6" w:history="1">
        <w:r w:rsidRPr="007124B6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www.e.gov.kz</w:t>
        </w:r>
      </w:hyperlink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13. Услугополучатель имеет возможность получения государственной услуги в электронной форме через портал при условии наличия ЭЦП.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службуслугодателя, а также единого контакт-центра по вопросам оказания государственных услуг.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15. Контактные телефоны справочных служб услугодателя по вопросам оказания государственной услуги размещены на интернет-ресурсе Министерства: </w:t>
      </w:r>
      <w:hyperlink r:id="rId7" w:history="1">
        <w:r w:rsidRPr="007124B6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www.edu.gov.kz</w:t>
        </w:r>
      </w:hyperlink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единого контакт-центра по вопросам оказания государственных услуг: 8-800-080-7777, 1414.</w:t>
      </w:r>
    </w:p>
    <w:p w:rsidR="007124B6" w:rsidRPr="007124B6" w:rsidRDefault="007124B6" w:rsidP="007124B6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24B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________________________</w:t>
      </w:r>
    </w:p>
    <w:p w:rsidR="00395911" w:rsidRDefault="00395911">
      <w:bookmarkStart w:id="0" w:name="_GoBack"/>
      <w:bookmarkEnd w:id="0"/>
    </w:p>
    <w:sectPr w:rsidR="00395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B6"/>
    <w:rsid w:val="00395911"/>
    <w:rsid w:val="0071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24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24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4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24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4B6"/>
    <w:rPr>
      <w:b/>
      <w:bCs/>
    </w:rPr>
  </w:style>
  <w:style w:type="character" w:customStyle="1" w:styleId="apple-converted-space">
    <w:name w:val="apple-converted-space"/>
    <w:basedOn w:val="a0"/>
    <w:rsid w:val="007124B6"/>
  </w:style>
  <w:style w:type="character" w:styleId="a5">
    <w:name w:val="Hyperlink"/>
    <w:basedOn w:val="a0"/>
    <w:uiPriority w:val="99"/>
    <w:semiHidden/>
    <w:unhideWhenUsed/>
    <w:rsid w:val="007124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24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24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4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24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4B6"/>
    <w:rPr>
      <w:b/>
      <w:bCs/>
    </w:rPr>
  </w:style>
  <w:style w:type="character" w:customStyle="1" w:styleId="apple-converted-space">
    <w:name w:val="apple-converted-space"/>
    <w:basedOn w:val="a0"/>
    <w:rsid w:val="007124B6"/>
  </w:style>
  <w:style w:type="character" w:styleId="a5">
    <w:name w:val="Hyperlink"/>
    <w:basedOn w:val="a0"/>
    <w:uiPriority w:val="99"/>
    <w:semiHidden/>
    <w:unhideWhenUsed/>
    <w:rsid w:val="007124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4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0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fin.gov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.gov.kz/" TargetMode="External"/><Relationship Id="rId5" Type="http://schemas.openxmlformats.org/officeDocument/2006/relationships/hyperlink" Target="http://www.minfin.gov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1318</Words>
  <Characters>7516</Characters>
  <Application>Microsoft Office Word</Application>
  <DocSecurity>0</DocSecurity>
  <Lines>62</Lines>
  <Paragraphs>17</Paragraphs>
  <ScaleCrop>false</ScaleCrop>
  <Company/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2015-11-10T03:55:00Z</dcterms:created>
  <dcterms:modified xsi:type="dcterms:W3CDTF">2015-11-10T03:55:00Z</dcterms:modified>
</cp:coreProperties>
</file>