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395" w:rsidRPr="00294395" w:rsidRDefault="00294395" w:rsidP="00294395">
      <w:pPr>
        <w:spacing w:after="150" w:line="360" w:lineRule="atLeast"/>
        <w:outlineLvl w:val="0"/>
        <w:rPr>
          <w:rFonts w:ascii="Tahoma" w:eastAsia="Times New Roman" w:hAnsi="Tahoma" w:cs="Tahoma"/>
          <w:color w:val="0E87B8"/>
          <w:kern w:val="36"/>
          <w:sz w:val="27"/>
          <w:szCs w:val="27"/>
          <w:lang w:eastAsia="ru-RU"/>
        </w:rPr>
      </w:pPr>
      <w:r w:rsidRPr="00294395">
        <w:rPr>
          <w:rFonts w:ascii="Tahoma" w:eastAsia="Times New Roman" w:hAnsi="Tahoma" w:cs="Tahoma"/>
          <w:color w:val="0E87B8"/>
          <w:kern w:val="36"/>
          <w:sz w:val="27"/>
          <w:szCs w:val="27"/>
          <w:lang w:eastAsia="ru-RU"/>
        </w:rPr>
        <w:t>Білім беру қызметін лицензиялау кезінде қойылатын біліктілік талаптары</w:t>
      </w:r>
    </w:p>
    <w:p w:rsidR="00294395" w:rsidRPr="00294395" w:rsidRDefault="00294395" w:rsidP="00294395">
      <w:pPr>
        <w:spacing w:before="360" w:after="360" w:line="360" w:lineRule="atLeast"/>
        <w:outlineLvl w:val="3"/>
        <w:rPr>
          <w:rFonts w:ascii="Times New Roman" w:eastAsia="Times New Roman" w:hAnsi="Times New Roman" w:cs="Times New Roman"/>
          <w:b/>
          <w:bCs/>
          <w:sz w:val="24"/>
          <w:szCs w:val="24"/>
          <w:lang w:eastAsia="ru-RU"/>
        </w:rPr>
      </w:pPr>
      <w:r w:rsidRPr="00294395">
        <w:rPr>
          <w:rFonts w:ascii="Times New Roman" w:eastAsia="Times New Roman" w:hAnsi="Times New Roman" w:cs="Times New Roman"/>
          <w:b/>
          <w:bCs/>
          <w:sz w:val="24"/>
          <w:szCs w:val="24"/>
          <w:lang w:eastAsia="ru-RU"/>
        </w:rPr>
        <w:t>Қазақстан Республикасы үкіметінің 2012 жылғы 11 маусым № 778 «Білім беру қызметін лицензиялау кезінде қойылатын біліктілік талаптарын бекіту туралы» Қазақстан Республикасы Үкіметінің 2007 жылғы 2 маусымдағы № 452 қаулысына өзгеріс енгізу туралы</w:t>
      </w:r>
    </w:p>
    <w:p w:rsidR="00294395" w:rsidRPr="00294395" w:rsidRDefault="00294395" w:rsidP="00294395">
      <w:pPr>
        <w:spacing w:before="360" w:after="360" w:line="240" w:lineRule="auto"/>
        <w:rPr>
          <w:rFonts w:ascii="Times New Roman" w:eastAsia="Times New Roman" w:hAnsi="Times New Roman" w:cs="Times New Roman"/>
          <w:sz w:val="24"/>
          <w:szCs w:val="24"/>
          <w:lang w:eastAsia="ru-RU"/>
        </w:rPr>
      </w:pPr>
      <w:r w:rsidRPr="00294395">
        <w:rPr>
          <w:rFonts w:ascii="Times New Roman" w:eastAsia="Times New Roman" w:hAnsi="Times New Roman" w:cs="Times New Roman"/>
          <w:sz w:val="24"/>
          <w:szCs w:val="24"/>
          <w:lang w:eastAsia="ru-RU"/>
        </w:rPr>
        <w:t>Қазақстан Республикасының Үкіметі </w:t>
      </w:r>
      <w:r w:rsidRPr="00294395">
        <w:rPr>
          <w:rFonts w:ascii="Times New Roman" w:eastAsia="Times New Roman" w:hAnsi="Times New Roman" w:cs="Times New Roman"/>
          <w:b/>
          <w:bCs/>
          <w:sz w:val="24"/>
          <w:szCs w:val="24"/>
          <w:lang w:eastAsia="ru-RU"/>
        </w:rPr>
        <w:t>ҚАУЛЫ ЕТЕДІ:</w:t>
      </w:r>
    </w:p>
    <w:p w:rsidR="00294395" w:rsidRPr="00294395" w:rsidRDefault="00294395" w:rsidP="00294395">
      <w:pPr>
        <w:spacing w:before="360" w:after="360" w:line="240" w:lineRule="auto"/>
        <w:rPr>
          <w:rFonts w:ascii="Times New Roman" w:eastAsia="Times New Roman" w:hAnsi="Times New Roman" w:cs="Times New Roman"/>
          <w:sz w:val="24"/>
          <w:szCs w:val="24"/>
          <w:lang w:eastAsia="ru-RU"/>
        </w:rPr>
      </w:pPr>
      <w:r w:rsidRPr="00294395">
        <w:rPr>
          <w:rFonts w:ascii="Times New Roman" w:eastAsia="Times New Roman" w:hAnsi="Times New Roman" w:cs="Times New Roman"/>
          <w:sz w:val="24"/>
          <w:szCs w:val="24"/>
          <w:lang w:eastAsia="ru-RU"/>
        </w:rPr>
        <w:t>1. «Білім беру қызметін лицензиялау кезінде қойылатын біліктілік талаптарын бекіту туралы» Қазақстан Республикасы Үкіметінің 2007 жылғы 2 маусымдағы № 452 қаулысына (Қазақстан Республикасының ПҮАЖ-ы,  2007 ж., № 18, 202-құжат) мынадай өзгеріс енгізілсін:</w:t>
      </w:r>
      <w:r w:rsidRPr="00294395">
        <w:rPr>
          <w:rFonts w:ascii="Times New Roman" w:eastAsia="Times New Roman" w:hAnsi="Times New Roman" w:cs="Times New Roman"/>
          <w:sz w:val="24"/>
          <w:szCs w:val="24"/>
          <w:lang w:eastAsia="ru-RU"/>
        </w:rPr>
        <w:br/>
        <w:t>көрсетілген қаулымен бекітілген білім беру қызметін лицензиялау кезінде қойылатын біліктілік талаптары осы қаулыға қосымшаға сәйкес жаңа редакцияда жазылсын.</w:t>
      </w:r>
      <w:r w:rsidRPr="00294395">
        <w:rPr>
          <w:rFonts w:ascii="Times New Roman" w:eastAsia="Times New Roman" w:hAnsi="Times New Roman" w:cs="Times New Roman"/>
          <w:sz w:val="24"/>
          <w:szCs w:val="24"/>
          <w:lang w:eastAsia="ru-RU"/>
        </w:rPr>
        <w:br/>
        <w:t>2. Білім беру қызметін лицензиялау кезінде қойылатын біліктілік талаптарының алғашқы ресми жарияланғанынан кейін алты ай өткен соң қолданысқа енгізілетін 7-тармағының 5) тармақшасын, 8-тармағының            6) тармақшасын қоспағанда,  осы қаулы алғашқы ресми жарияланғанынан кейін күнтізбелік жиырма бір күн өткен соң қолданысқа енгізіледі.</w:t>
      </w:r>
    </w:p>
    <w:p w:rsidR="00294395" w:rsidRPr="00294395" w:rsidRDefault="00294395" w:rsidP="00294395">
      <w:pPr>
        <w:spacing w:before="360" w:after="360" w:line="240" w:lineRule="auto"/>
        <w:rPr>
          <w:rFonts w:ascii="Times New Roman" w:eastAsia="Times New Roman" w:hAnsi="Times New Roman" w:cs="Times New Roman"/>
          <w:sz w:val="24"/>
          <w:szCs w:val="24"/>
          <w:lang w:eastAsia="ru-RU"/>
        </w:rPr>
      </w:pPr>
      <w:r w:rsidRPr="00294395">
        <w:rPr>
          <w:rFonts w:ascii="Times New Roman" w:eastAsia="Times New Roman" w:hAnsi="Times New Roman" w:cs="Times New Roman"/>
          <w:b/>
          <w:bCs/>
          <w:sz w:val="24"/>
          <w:szCs w:val="24"/>
          <w:lang w:eastAsia="ru-RU"/>
        </w:rPr>
        <w:t>Қазақстан Республикасының </w:t>
      </w:r>
    </w:p>
    <w:p w:rsidR="00294395" w:rsidRPr="00294395" w:rsidRDefault="00294395" w:rsidP="00294395">
      <w:pPr>
        <w:spacing w:before="360" w:after="360" w:line="240" w:lineRule="auto"/>
        <w:rPr>
          <w:rFonts w:ascii="Times New Roman" w:eastAsia="Times New Roman" w:hAnsi="Times New Roman" w:cs="Times New Roman"/>
          <w:sz w:val="24"/>
          <w:szCs w:val="24"/>
          <w:lang w:eastAsia="ru-RU"/>
        </w:rPr>
      </w:pPr>
      <w:r w:rsidRPr="00294395">
        <w:rPr>
          <w:rFonts w:ascii="Times New Roman" w:eastAsia="Times New Roman" w:hAnsi="Times New Roman" w:cs="Times New Roman"/>
          <w:sz w:val="24"/>
          <w:szCs w:val="24"/>
          <w:lang w:eastAsia="ru-RU"/>
        </w:rPr>
        <w:t>Премьер-Министрі                                                              К.  Мәсімов</w:t>
      </w:r>
    </w:p>
    <w:p w:rsidR="00294395" w:rsidRPr="00294395" w:rsidRDefault="00294395" w:rsidP="00294395">
      <w:pPr>
        <w:spacing w:before="360" w:after="360" w:line="240" w:lineRule="auto"/>
        <w:rPr>
          <w:rFonts w:ascii="Times New Roman" w:eastAsia="Times New Roman" w:hAnsi="Times New Roman" w:cs="Times New Roman"/>
          <w:sz w:val="24"/>
          <w:szCs w:val="24"/>
          <w:lang w:eastAsia="ru-RU"/>
        </w:rPr>
      </w:pPr>
      <w:r w:rsidRPr="00294395">
        <w:rPr>
          <w:rFonts w:ascii="Times New Roman" w:eastAsia="Times New Roman" w:hAnsi="Times New Roman" w:cs="Times New Roman"/>
          <w:sz w:val="24"/>
          <w:szCs w:val="24"/>
          <w:lang w:eastAsia="ru-RU"/>
        </w:rPr>
        <w:t> </w:t>
      </w:r>
    </w:p>
    <w:p w:rsidR="00294395" w:rsidRPr="00294395" w:rsidRDefault="00294395" w:rsidP="00294395">
      <w:pPr>
        <w:spacing w:before="360" w:after="360" w:line="240" w:lineRule="auto"/>
        <w:rPr>
          <w:rFonts w:ascii="Times New Roman" w:eastAsia="Times New Roman" w:hAnsi="Times New Roman" w:cs="Times New Roman"/>
          <w:sz w:val="24"/>
          <w:szCs w:val="24"/>
          <w:lang w:eastAsia="ru-RU"/>
        </w:rPr>
      </w:pPr>
      <w:r w:rsidRPr="00294395">
        <w:rPr>
          <w:rFonts w:ascii="Times New Roman" w:eastAsia="Times New Roman" w:hAnsi="Times New Roman" w:cs="Times New Roman"/>
          <w:sz w:val="24"/>
          <w:szCs w:val="24"/>
          <w:lang w:eastAsia="ru-RU"/>
        </w:rPr>
        <w:t>Қазақстан Республикасы </w:t>
      </w:r>
      <w:r w:rsidRPr="00294395">
        <w:rPr>
          <w:rFonts w:ascii="Times New Roman" w:eastAsia="Times New Roman" w:hAnsi="Times New Roman" w:cs="Times New Roman"/>
          <w:sz w:val="24"/>
          <w:szCs w:val="24"/>
          <w:lang w:eastAsia="ru-RU"/>
        </w:rPr>
        <w:br/>
        <w:t>Үкіметінің </w:t>
      </w:r>
      <w:r w:rsidRPr="00294395">
        <w:rPr>
          <w:rFonts w:ascii="Times New Roman" w:eastAsia="Times New Roman" w:hAnsi="Times New Roman" w:cs="Times New Roman"/>
          <w:sz w:val="24"/>
          <w:szCs w:val="24"/>
          <w:lang w:eastAsia="ru-RU"/>
        </w:rPr>
        <w:br/>
        <w:t>2012 жылғы  «11» маусымдағы </w:t>
      </w:r>
      <w:r w:rsidRPr="00294395">
        <w:rPr>
          <w:rFonts w:ascii="Times New Roman" w:eastAsia="Times New Roman" w:hAnsi="Times New Roman" w:cs="Times New Roman"/>
          <w:sz w:val="24"/>
          <w:szCs w:val="24"/>
          <w:lang w:eastAsia="ru-RU"/>
        </w:rPr>
        <w:br/>
        <w:t>№ 778 қаулысына</w:t>
      </w:r>
      <w:r w:rsidRPr="00294395">
        <w:rPr>
          <w:rFonts w:ascii="Times New Roman" w:eastAsia="Times New Roman" w:hAnsi="Times New Roman" w:cs="Times New Roman"/>
          <w:sz w:val="24"/>
          <w:szCs w:val="24"/>
          <w:lang w:eastAsia="ru-RU"/>
        </w:rPr>
        <w:br/>
        <w:t>қосымша</w:t>
      </w:r>
    </w:p>
    <w:p w:rsidR="00294395" w:rsidRPr="00294395" w:rsidRDefault="00294395" w:rsidP="00294395">
      <w:pPr>
        <w:spacing w:before="360" w:after="360" w:line="240" w:lineRule="auto"/>
        <w:rPr>
          <w:rFonts w:ascii="Times New Roman" w:eastAsia="Times New Roman" w:hAnsi="Times New Roman" w:cs="Times New Roman"/>
          <w:sz w:val="24"/>
          <w:szCs w:val="24"/>
          <w:lang w:eastAsia="ru-RU"/>
        </w:rPr>
      </w:pPr>
      <w:r w:rsidRPr="00294395">
        <w:rPr>
          <w:rFonts w:ascii="Times New Roman" w:eastAsia="Times New Roman" w:hAnsi="Times New Roman" w:cs="Times New Roman"/>
          <w:sz w:val="24"/>
          <w:szCs w:val="24"/>
          <w:lang w:eastAsia="ru-RU"/>
        </w:rPr>
        <w:t>Қазақстан Республикасы </w:t>
      </w:r>
      <w:r w:rsidRPr="00294395">
        <w:rPr>
          <w:rFonts w:ascii="Times New Roman" w:eastAsia="Times New Roman" w:hAnsi="Times New Roman" w:cs="Times New Roman"/>
          <w:sz w:val="24"/>
          <w:szCs w:val="24"/>
          <w:lang w:eastAsia="ru-RU"/>
        </w:rPr>
        <w:br/>
        <w:t>Үкіметінің </w:t>
      </w:r>
      <w:r w:rsidRPr="00294395">
        <w:rPr>
          <w:rFonts w:ascii="Times New Roman" w:eastAsia="Times New Roman" w:hAnsi="Times New Roman" w:cs="Times New Roman"/>
          <w:sz w:val="24"/>
          <w:szCs w:val="24"/>
          <w:lang w:eastAsia="ru-RU"/>
        </w:rPr>
        <w:br/>
        <w:t>2007 жылғы 2 маусымдағы </w:t>
      </w:r>
      <w:r w:rsidRPr="00294395">
        <w:rPr>
          <w:rFonts w:ascii="Times New Roman" w:eastAsia="Times New Roman" w:hAnsi="Times New Roman" w:cs="Times New Roman"/>
          <w:sz w:val="24"/>
          <w:szCs w:val="24"/>
          <w:lang w:eastAsia="ru-RU"/>
        </w:rPr>
        <w:br/>
        <w:t>№ 452 қаулысымен</w:t>
      </w:r>
      <w:r w:rsidRPr="00294395">
        <w:rPr>
          <w:rFonts w:ascii="Times New Roman" w:eastAsia="Times New Roman" w:hAnsi="Times New Roman" w:cs="Times New Roman"/>
          <w:sz w:val="24"/>
          <w:szCs w:val="24"/>
          <w:lang w:eastAsia="ru-RU"/>
        </w:rPr>
        <w:br/>
        <w:t>бекітілген</w:t>
      </w:r>
      <w:r w:rsidRPr="00294395">
        <w:rPr>
          <w:rFonts w:ascii="Times New Roman" w:eastAsia="Times New Roman" w:hAnsi="Times New Roman" w:cs="Times New Roman"/>
          <w:sz w:val="24"/>
          <w:szCs w:val="24"/>
          <w:lang w:eastAsia="ru-RU"/>
        </w:rPr>
        <w:br/>
        <w:t> </w:t>
      </w:r>
    </w:p>
    <w:p w:rsidR="00294395" w:rsidRPr="00294395" w:rsidRDefault="00294395" w:rsidP="00294395">
      <w:pPr>
        <w:spacing w:before="308" w:after="308" w:line="308" w:lineRule="atLeast"/>
        <w:outlineLvl w:val="2"/>
        <w:rPr>
          <w:rFonts w:ascii="Times New Roman" w:eastAsia="Times New Roman" w:hAnsi="Times New Roman" w:cs="Times New Roman"/>
          <w:b/>
          <w:bCs/>
          <w:sz w:val="28"/>
          <w:szCs w:val="28"/>
          <w:lang w:eastAsia="ru-RU"/>
        </w:rPr>
      </w:pPr>
      <w:r w:rsidRPr="00294395">
        <w:rPr>
          <w:rFonts w:ascii="Times New Roman" w:eastAsia="Times New Roman" w:hAnsi="Times New Roman" w:cs="Times New Roman"/>
          <w:b/>
          <w:bCs/>
          <w:sz w:val="18"/>
          <w:szCs w:val="18"/>
          <w:lang w:eastAsia="ru-RU"/>
        </w:rPr>
        <w:t>Білім беру қызметін лицензиялау кезінде қойылатын біліктілік талаптары</w:t>
      </w:r>
    </w:p>
    <w:p w:rsidR="00294395" w:rsidRPr="00294395" w:rsidRDefault="00294395" w:rsidP="00294395">
      <w:pPr>
        <w:spacing w:before="360" w:after="360" w:line="240" w:lineRule="auto"/>
        <w:rPr>
          <w:rFonts w:ascii="Times New Roman" w:eastAsia="Times New Roman" w:hAnsi="Times New Roman" w:cs="Times New Roman"/>
          <w:sz w:val="24"/>
          <w:szCs w:val="24"/>
          <w:lang w:eastAsia="ru-RU"/>
        </w:rPr>
      </w:pPr>
      <w:r w:rsidRPr="00294395">
        <w:rPr>
          <w:rFonts w:ascii="Times New Roman" w:eastAsia="Times New Roman" w:hAnsi="Times New Roman" w:cs="Times New Roman"/>
          <w:sz w:val="24"/>
          <w:szCs w:val="24"/>
          <w:lang w:eastAsia="ru-RU"/>
        </w:rPr>
        <w:t>1.    Бастауыш білімнің жалпы білім беру оқу бағдарламаларын іске асыратын білім беру ұйымдарының қызметіне қойылатын біліктілік талаптары:</w:t>
      </w:r>
      <w:r w:rsidRPr="00294395">
        <w:rPr>
          <w:rFonts w:ascii="Times New Roman" w:eastAsia="Times New Roman" w:hAnsi="Times New Roman" w:cs="Times New Roman"/>
          <w:sz w:val="24"/>
          <w:szCs w:val="24"/>
          <w:lang w:eastAsia="ru-RU"/>
        </w:rPr>
        <w:br/>
        <w:t>1) жұмыс оқу жоспарларының  үлгілік оқу жоспарларына сәйкестігі;</w:t>
      </w:r>
      <w:r w:rsidRPr="00294395">
        <w:rPr>
          <w:rFonts w:ascii="Times New Roman" w:eastAsia="Times New Roman" w:hAnsi="Times New Roman" w:cs="Times New Roman"/>
          <w:sz w:val="24"/>
          <w:szCs w:val="24"/>
          <w:lang w:eastAsia="ru-RU"/>
        </w:rPr>
        <w:br/>
        <w:t>2) жоғары және бірінші санаттағы мұғалімдердің үлесі олардың жалпы санының 20 %-нан кем болмауы;</w:t>
      </w:r>
      <w:r w:rsidRPr="00294395">
        <w:rPr>
          <w:rFonts w:ascii="Times New Roman" w:eastAsia="Times New Roman" w:hAnsi="Times New Roman" w:cs="Times New Roman"/>
          <w:sz w:val="24"/>
          <w:szCs w:val="24"/>
          <w:lang w:eastAsia="ru-RU"/>
        </w:rPr>
        <w:br/>
        <w:t xml:space="preserve">3) білім алушылар контингентіне шаққанда бір білім алушыға толық оқу цикліне саны </w:t>
      </w:r>
      <w:r w:rsidRPr="00294395">
        <w:rPr>
          <w:rFonts w:ascii="Times New Roman" w:eastAsia="Times New Roman" w:hAnsi="Times New Roman" w:cs="Times New Roman"/>
          <w:sz w:val="24"/>
          <w:szCs w:val="24"/>
          <w:lang w:eastAsia="ru-RU"/>
        </w:rPr>
        <w:lastRenderedPageBreak/>
        <w:t>кемінде 15 бірлік басылымнан келетін оқу әдебиеті қорының болуы;</w:t>
      </w:r>
      <w:r w:rsidRPr="00294395">
        <w:rPr>
          <w:rFonts w:ascii="Times New Roman" w:eastAsia="Times New Roman" w:hAnsi="Times New Roman" w:cs="Times New Roman"/>
          <w:sz w:val="24"/>
          <w:szCs w:val="24"/>
          <w:lang w:eastAsia="ru-RU"/>
        </w:rPr>
        <w:br/>
        <w:t>4) білім алушыларға медициналық қызмет көрсетудің болуы;</w:t>
      </w:r>
      <w:r w:rsidRPr="00294395">
        <w:rPr>
          <w:rFonts w:ascii="Times New Roman" w:eastAsia="Times New Roman" w:hAnsi="Times New Roman" w:cs="Times New Roman"/>
          <w:sz w:val="24"/>
          <w:szCs w:val="24"/>
          <w:lang w:eastAsia="ru-RU"/>
        </w:rPr>
        <w:br/>
        <w:t>5) білім алушыларға арналған тамақтандыру объектісінің болуы;</w:t>
      </w:r>
      <w:r w:rsidRPr="00294395">
        <w:rPr>
          <w:rFonts w:ascii="Times New Roman" w:eastAsia="Times New Roman" w:hAnsi="Times New Roman" w:cs="Times New Roman"/>
          <w:sz w:val="24"/>
          <w:szCs w:val="24"/>
          <w:lang w:eastAsia="ru-RU"/>
        </w:rPr>
        <w:br/>
        <w:t>6) меншікті не шаруашылық жүргізу немесе жедел басқару құқығына тиесілі білім беру қызметінің сапасын қамтамасыз ететін материалдық және материалдық емес активтердің болуы.</w:t>
      </w:r>
      <w:r w:rsidRPr="00294395">
        <w:rPr>
          <w:rFonts w:ascii="Times New Roman" w:eastAsia="Times New Roman" w:hAnsi="Times New Roman" w:cs="Times New Roman"/>
          <w:sz w:val="24"/>
          <w:szCs w:val="24"/>
          <w:lang w:eastAsia="ru-RU"/>
        </w:rPr>
        <w:br/>
        <w:t>2. Негізгі орта білімнің жалпы білім беру оқу бағдарламаларын іске асыратын білім беру ұйымдарының қызметіне қойылатын біліктілік талаптары:</w:t>
      </w:r>
      <w:r w:rsidRPr="00294395">
        <w:rPr>
          <w:rFonts w:ascii="Times New Roman" w:eastAsia="Times New Roman" w:hAnsi="Times New Roman" w:cs="Times New Roman"/>
          <w:sz w:val="24"/>
          <w:szCs w:val="24"/>
          <w:lang w:eastAsia="ru-RU"/>
        </w:rPr>
        <w:br/>
        <w:t>1) жұмыс оқу жоспарларының үлгілік оқу жоспарларына сәйкестігі;</w:t>
      </w:r>
      <w:r w:rsidRPr="00294395">
        <w:rPr>
          <w:rFonts w:ascii="Times New Roman" w:eastAsia="Times New Roman" w:hAnsi="Times New Roman" w:cs="Times New Roman"/>
          <w:sz w:val="24"/>
          <w:szCs w:val="24"/>
          <w:lang w:eastAsia="ru-RU"/>
        </w:rPr>
        <w:br/>
        <w:t>2) жоғары және бірінші санаттағы мұғалімдердің үлесі олардың жалпы санының 30 %-нан кем болмауы;</w:t>
      </w:r>
      <w:r w:rsidRPr="00294395">
        <w:rPr>
          <w:rFonts w:ascii="Times New Roman" w:eastAsia="Times New Roman" w:hAnsi="Times New Roman" w:cs="Times New Roman"/>
          <w:sz w:val="24"/>
          <w:szCs w:val="24"/>
          <w:lang w:eastAsia="ru-RU"/>
        </w:rPr>
        <w:br/>
        <w:t>3) білім алушылар контингентіне шаққанда бір білім алушыға толық оқу цикліне саны кемінде 15 бірлік басылымнан келетін оқу әдебиеті қорының болуы;</w:t>
      </w:r>
      <w:r w:rsidRPr="00294395">
        <w:rPr>
          <w:rFonts w:ascii="Times New Roman" w:eastAsia="Times New Roman" w:hAnsi="Times New Roman" w:cs="Times New Roman"/>
          <w:sz w:val="24"/>
          <w:szCs w:val="24"/>
          <w:lang w:eastAsia="ru-RU"/>
        </w:rPr>
        <w:br/>
        <w:t>4) білім алушыларға медициналық қызмет көрсетудің болуы;</w:t>
      </w:r>
      <w:r w:rsidRPr="00294395">
        <w:rPr>
          <w:rFonts w:ascii="Times New Roman" w:eastAsia="Times New Roman" w:hAnsi="Times New Roman" w:cs="Times New Roman"/>
          <w:sz w:val="24"/>
          <w:szCs w:val="24"/>
          <w:lang w:eastAsia="ru-RU"/>
        </w:rPr>
        <w:br/>
        <w:t>5) білім алушыларға арналған тамақтандыру объектісінің болуы;</w:t>
      </w:r>
      <w:r w:rsidRPr="00294395">
        <w:rPr>
          <w:rFonts w:ascii="Times New Roman" w:eastAsia="Times New Roman" w:hAnsi="Times New Roman" w:cs="Times New Roman"/>
          <w:sz w:val="24"/>
          <w:szCs w:val="24"/>
          <w:lang w:eastAsia="ru-RU"/>
        </w:rPr>
        <w:br/>
        <w:t>6) меншікті не шаруашылық жүргізу немесе жедел басқару құқығына тиесілі білім беру қызметінің сапасын қамтамасыз ететін материалдық және материалдық емес активтердің болуы;</w:t>
      </w:r>
      <w:r w:rsidRPr="00294395">
        <w:rPr>
          <w:rFonts w:ascii="Times New Roman" w:eastAsia="Times New Roman" w:hAnsi="Times New Roman" w:cs="Times New Roman"/>
          <w:sz w:val="24"/>
          <w:szCs w:val="24"/>
          <w:lang w:eastAsia="ru-RU"/>
        </w:rPr>
        <w:br/>
        <w:t>7) интернет желісіне қосылған компьютерлік сыныптармен, оқу-зертхана жабдықтарымен жарақтандырылуы.</w:t>
      </w:r>
      <w:r w:rsidRPr="00294395">
        <w:rPr>
          <w:rFonts w:ascii="Times New Roman" w:eastAsia="Times New Roman" w:hAnsi="Times New Roman" w:cs="Times New Roman"/>
          <w:sz w:val="24"/>
          <w:szCs w:val="24"/>
          <w:lang w:eastAsia="ru-RU"/>
        </w:rPr>
        <w:br/>
        <w:t>3. Жалпы орта білімнің жалпы білім беру оқу бағдарламаларын іске асыратын білім беру ұйымдарының қызметіне қойылатын біліктілік талаптары:</w:t>
      </w:r>
      <w:r w:rsidRPr="00294395">
        <w:rPr>
          <w:rFonts w:ascii="Times New Roman" w:eastAsia="Times New Roman" w:hAnsi="Times New Roman" w:cs="Times New Roman"/>
          <w:sz w:val="24"/>
          <w:szCs w:val="24"/>
          <w:lang w:eastAsia="ru-RU"/>
        </w:rPr>
        <w:br/>
        <w:t>1) жұмыс оқу жоспарларының  үлгілік оқу жоспарларына сәйкестігі;</w:t>
      </w:r>
      <w:r w:rsidRPr="00294395">
        <w:rPr>
          <w:rFonts w:ascii="Times New Roman" w:eastAsia="Times New Roman" w:hAnsi="Times New Roman" w:cs="Times New Roman"/>
          <w:sz w:val="24"/>
          <w:szCs w:val="24"/>
          <w:lang w:eastAsia="ru-RU"/>
        </w:rPr>
        <w:br/>
        <w:t>2) жоғары және бірінші санаттағы мұғалімдердің үлесі олардың жалпы санының 30 %-нан кем болмауы; </w:t>
      </w:r>
      <w:r w:rsidRPr="00294395">
        <w:rPr>
          <w:rFonts w:ascii="Times New Roman" w:eastAsia="Times New Roman" w:hAnsi="Times New Roman" w:cs="Times New Roman"/>
          <w:sz w:val="24"/>
          <w:szCs w:val="24"/>
          <w:lang w:eastAsia="ru-RU"/>
        </w:rPr>
        <w:br/>
        <w:t>3) білім алушылар контингентіне шаққанда бір білім алушыға толық оқу цикліне саны кемінде 25 бірлік басылымнан келетін оқу әдебиеті қорының болуы;</w:t>
      </w:r>
      <w:r w:rsidRPr="00294395">
        <w:rPr>
          <w:rFonts w:ascii="Times New Roman" w:eastAsia="Times New Roman" w:hAnsi="Times New Roman" w:cs="Times New Roman"/>
          <w:sz w:val="24"/>
          <w:szCs w:val="24"/>
          <w:lang w:eastAsia="ru-RU"/>
        </w:rPr>
        <w:br/>
        <w:t>4) білім алушыларға медициналық қызмет көрсетудің болуы;</w:t>
      </w:r>
      <w:r w:rsidRPr="00294395">
        <w:rPr>
          <w:rFonts w:ascii="Times New Roman" w:eastAsia="Times New Roman" w:hAnsi="Times New Roman" w:cs="Times New Roman"/>
          <w:sz w:val="24"/>
          <w:szCs w:val="24"/>
          <w:lang w:eastAsia="ru-RU"/>
        </w:rPr>
        <w:br/>
        <w:t>5) білім алушыларға арналған тамақтандыру объектісінің болуы;</w:t>
      </w:r>
      <w:r w:rsidRPr="00294395">
        <w:rPr>
          <w:rFonts w:ascii="Times New Roman" w:eastAsia="Times New Roman" w:hAnsi="Times New Roman" w:cs="Times New Roman"/>
          <w:sz w:val="24"/>
          <w:szCs w:val="24"/>
          <w:lang w:eastAsia="ru-RU"/>
        </w:rPr>
        <w:br/>
        <w:t>6) меншікті не шаруашылық жүргізу немесе жедел басқару құқығына тиесілі білім беру қызметінің сапасын қамтамасыз ететін материалдық және материалдық емес активтердің болуы;</w:t>
      </w:r>
      <w:r w:rsidRPr="00294395">
        <w:rPr>
          <w:rFonts w:ascii="Times New Roman" w:eastAsia="Times New Roman" w:hAnsi="Times New Roman" w:cs="Times New Roman"/>
          <w:sz w:val="24"/>
          <w:szCs w:val="24"/>
          <w:lang w:eastAsia="ru-RU"/>
        </w:rPr>
        <w:br/>
        <w:t>7) интернет желісіне қосылған компьютерлік сыныптармен, оқу-зертхана жабдықтарымен жарақтандырылуы.</w:t>
      </w:r>
      <w:r w:rsidRPr="00294395">
        <w:rPr>
          <w:rFonts w:ascii="Times New Roman" w:eastAsia="Times New Roman" w:hAnsi="Times New Roman" w:cs="Times New Roman"/>
          <w:sz w:val="24"/>
          <w:szCs w:val="24"/>
          <w:lang w:eastAsia="ru-RU"/>
        </w:rPr>
        <w:br/>
        <w:t>4. Техникалық және кәсіптік білімнің білім беру оқу бағдарламаларын іске асыратын білім беру ұйымдарының қызметіне қойылатын біліктілік талаптары:</w:t>
      </w:r>
      <w:r w:rsidRPr="00294395">
        <w:rPr>
          <w:rFonts w:ascii="Times New Roman" w:eastAsia="Times New Roman" w:hAnsi="Times New Roman" w:cs="Times New Roman"/>
          <w:sz w:val="24"/>
          <w:szCs w:val="24"/>
          <w:lang w:eastAsia="ru-RU"/>
        </w:rPr>
        <w:br/>
        <w:t>1) жұмыс оқу жоспарларының  үлгілік оқу жоспарларына сәйкестігі;</w:t>
      </w:r>
      <w:r w:rsidRPr="00294395">
        <w:rPr>
          <w:rFonts w:ascii="Times New Roman" w:eastAsia="Times New Roman" w:hAnsi="Times New Roman" w:cs="Times New Roman"/>
          <w:sz w:val="24"/>
          <w:szCs w:val="24"/>
          <w:lang w:eastAsia="ru-RU"/>
        </w:rPr>
        <w:br/>
        <w:t>2) штаттағы оқытушылардың үлесі олардың жалпы санының 70 % кем болмауы;</w:t>
      </w:r>
      <w:r w:rsidRPr="00294395">
        <w:rPr>
          <w:rFonts w:ascii="Times New Roman" w:eastAsia="Times New Roman" w:hAnsi="Times New Roman" w:cs="Times New Roman"/>
          <w:sz w:val="24"/>
          <w:szCs w:val="24"/>
          <w:lang w:eastAsia="ru-RU"/>
        </w:rPr>
        <w:br/>
        <w:t>3) жоғары және бірінші санаттағы оқытушылар және (немесе) магистрлер   үлесі олардың жалпы санының 30 %-нан кем болмауы;</w:t>
      </w:r>
      <w:r w:rsidRPr="00294395">
        <w:rPr>
          <w:rFonts w:ascii="Times New Roman" w:eastAsia="Times New Roman" w:hAnsi="Times New Roman" w:cs="Times New Roman"/>
          <w:sz w:val="24"/>
          <w:szCs w:val="24"/>
          <w:lang w:eastAsia="ru-RU"/>
        </w:rPr>
        <w:br/>
        <w:t>4) білім алушылар контингентіне шаққанда бір білім алушыға толық оқу цикліне саны кемінде 25 бірлік басылымнан келетін оқу әдебиеті қорының болуы;</w:t>
      </w:r>
      <w:r w:rsidRPr="00294395">
        <w:rPr>
          <w:rFonts w:ascii="Times New Roman" w:eastAsia="Times New Roman" w:hAnsi="Times New Roman" w:cs="Times New Roman"/>
          <w:sz w:val="24"/>
          <w:szCs w:val="24"/>
          <w:lang w:eastAsia="ru-RU"/>
        </w:rPr>
        <w:br/>
        <w:t>5) интернет желісіне қосылған компьютерлік сыныптармен, оқу-зертхана жабдықтарымен, арнайы оқу жабдығымен жарақтандырылуы;</w:t>
      </w:r>
      <w:r w:rsidRPr="00294395">
        <w:rPr>
          <w:rFonts w:ascii="Times New Roman" w:eastAsia="Times New Roman" w:hAnsi="Times New Roman" w:cs="Times New Roman"/>
          <w:sz w:val="24"/>
          <w:szCs w:val="24"/>
          <w:lang w:eastAsia="ru-RU"/>
        </w:rPr>
        <w:br/>
        <w:t>6) практикадан өткізу базалары ретінде белгіленген ұйымдармен жасалған шарттардың болуы;</w:t>
      </w:r>
      <w:r w:rsidRPr="00294395">
        <w:rPr>
          <w:rFonts w:ascii="Times New Roman" w:eastAsia="Times New Roman" w:hAnsi="Times New Roman" w:cs="Times New Roman"/>
          <w:sz w:val="24"/>
          <w:szCs w:val="24"/>
          <w:lang w:eastAsia="ru-RU"/>
        </w:rPr>
        <w:br/>
        <w:t>7) білім алушының бір жылғы оқуына жұмсалатын ең төменгі шығыстардың Қазақстан Республикасы Үкіметінің тиісті оқу жылына арналған техникалық және кәсіптік білімі бар мамандар даярлауға арналған мемлекеттік тапсырысты бекіту жөніндегі қаулысында көзделген шығыстар деңгейіне сәйкестігі;</w:t>
      </w:r>
      <w:r w:rsidRPr="00294395">
        <w:rPr>
          <w:rFonts w:ascii="Times New Roman" w:eastAsia="Times New Roman" w:hAnsi="Times New Roman" w:cs="Times New Roman"/>
          <w:sz w:val="24"/>
          <w:szCs w:val="24"/>
          <w:lang w:eastAsia="ru-RU"/>
        </w:rPr>
        <w:br/>
        <w:t>8) білім алушыларға медициналық қызмет көрсетудің болуы;</w:t>
      </w:r>
      <w:r w:rsidRPr="00294395">
        <w:rPr>
          <w:rFonts w:ascii="Times New Roman" w:eastAsia="Times New Roman" w:hAnsi="Times New Roman" w:cs="Times New Roman"/>
          <w:sz w:val="24"/>
          <w:szCs w:val="24"/>
          <w:lang w:eastAsia="ru-RU"/>
        </w:rPr>
        <w:br/>
        <w:t>9) білім алушыларға арналған тамақтандыру объектісінің болуы;</w:t>
      </w:r>
      <w:r w:rsidRPr="00294395">
        <w:rPr>
          <w:rFonts w:ascii="Times New Roman" w:eastAsia="Times New Roman" w:hAnsi="Times New Roman" w:cs="Times New Roman"/>
          <w:sz w:val="24"/>
          <w:szCs w:val="24"/>
          <w:lang w:eastAsia="ru-RU"/>
        </w:rPr>
        <w:br/>
      </w:r>
      <w:r w:rsidRPr="00294395">
        <w:rPr>
          <w:rFonts w:ascii="Times New Roman" w:eastAsia="Times New Roman" w:hAnsi="Times New Roman" w:cs="Times New Roman"/>
          <w:sz w:val="24"/>
          <w:szCs w:val="24"/>
          <w:lang w:eastAsia="ru-RU"/>
        </w:rPr>
        <w:lastRenderedPageBreak/>
        <w:t>10) меншікті не шаруашылық жүргізу немесе жедел басқару құқығына тиесілі білім беру қызметінің сапасын қамтамасыз ететін материалдық және материалдық емес активтердің болуы.</w:t>
      </w:r>
      <w:r w:rsidRPr="00294395">
        <w:rPr>
          <w:rFonts w:ascii="Times New Roman" w:eastAsia="Times New Roman" w:hAnsi="Times New Roman" w:cs="Times New Roman"/>
          <w:sz w:val="24"/>
          <w:szCs w:val="24"/>
          <w:lang w:eastAsia="ru-RU"/>
        </w:rPr>
        <w:br/>
        <w:t>5. Орта білімнен кейінгі кәсіптік оқу бағдарламаларын іске асыратын білім беру ұйымдарының қызметіне қойылатын біліктілік талаптары:</w:t>
      </w:r>
      <w:r w:rsidRPr="00294395">
        <w:rPr>
          <w:rFonts w:ascii="Times New Roman" w:eastAsia="Times New Roman" w:hAnsi="Times New Roman" w:cs="Times New Roman"/>
          <w:sz w:val="24"/>
          <w:szCs w:val="24"/>
          <w:lang w:eastAsia="ru-RU"/>
        </w:rPr>
        <w:br/>
        <w:t>1) штаттағы оқытушылардың үлесі олардың жалпы санының 70 %-нан кем болмауы;</w:t>
      </w:r>
      <w:r w:rsidRPr="00294395">
        <w:rPr>
          <w:rFonts w:ascii="Times New Roman" w:eastAsia="Times New Roman" w:hAnsi="Times New Roman" w:cs="Times New Roman"/>
          <w:sz w:val="24"/>
          <w:szCs w:val="24"/>
          <w:lang w:eastAsia="ru-RU"/>
        </w:rPr>
        <w:br/>
        <w:t>2) жоғары және бірінші санаттағы оқытушылар және (немесе) магистрлердің, ғылыми дәрежелері және атақтары бар оқытушылардың үлесі олардың жалпы санының 40 %-нан кем болмауы;</w:t>
      </w:r>
      <w:r w:rsidRPr="00294395">
        <w:rPr>
          <w:rFonts w:ascii="Times New Roman" w:eastAsia="Times New Roman" w:hAnsi="Times New Roman" w:cs="Times New Roman"/>
          <w:sz w:val="24"/>
          <w:szCs w:val="24"/>
          <w:lang w:eastAsia="ru-RU"/>
        </w:rPr>
        <w:br/>
        <w:t>3) білім алушылар контингентіне шаққанда бір білім алушыға толық оқу цикліне саны кемінде 25 бірлік басылымнан келетін оқу мен оқу-әдістемелік әдебиеті қорының және цифрлы тасымалдағыштарда оқу жоспарының кемінде 20 % (әскери мамандықтардан басқа) болуы;</w:t>
      </w:r>
      <w:r w:rsidRPr="00294395">
        <w:rPr>
          <w:rFonts w:ascii="Times New Roman" w:eastAsia="Times New Roman" w:hAnsi="Times New Roman" w:cs="Times New Roman"/>
          <w:sz w:val="24"/>
          <w:szCs w:val="24"/>
          <w:lang w:eastAsia="ru-RU"/>
        </w:rPr>
        <w:br/>
        <w:t>4) жұмыс оқу жоспарларының  үлгілік оқу жоспарларына сәйкестігі;</w:t>
      </w:r>
      <w:r w:rsidRPr="00294395">
        <w:rPr>
          <w:rFonts w:ascii="Times New Roman" w:eastAsia="Times New Roman" w:hAnsi="Times New Roman" w:cs="Times New Roman"/>
          <w:sz w:val="24"/>
          <w:szCs w:val="24"/>
          <w:lang w:eastAsia="ru-RU"/>
        </w:rPr>
        <w:br/>
        <w:t>5) интернет желісіне қосылған компьютерлік сыныптармен, оқу-зертхана жабдықтарымен, арнайы оқу жабдығымен жарақтандырылуы;</w:t>
      </w:r>
      <w:r w:rsidRPr="00294395">
        <w:rPr>
          <w:rFonts w:ascii="Times New Roman" w:eastAsia="Times New Roman" w:hAnsi="Times New Roman" w:cs="Times New Roman"/>
          <w:sz w:val="24"/>
          <w:szCs w:val="24"/>
          <w:lang w:eastAsia="ru-RU"/>
        </w:rPr>
        <w:br/>
        <w:t>6) практикадан өткізу базалары ретінде белгіленген ұйымдармен жасалған шарттарының болуы;</w:t>
      </w:r>
      <w:r w:rsidRPr="00294395">
        <w:rPr>
          <w:rFonts w:ascii="Times New Roman" w:eastAsia="Times New Roman" w:hAnsi="Times New Roman" w:cs="Times New Roman"/>
          <w:sz w:val="24"/>
          <w:szCs w:val="24"/>
          <w:lang w:eastAsia="ru-RU"/>
        </w:rPr>
        <w:br/>
        <w:t>7) білім алушыларға медициналық қызмет көрсетудің болуы;</w:t>
      </w:r>
      <w:r w:rsidRPr="00294395">
        <w:rPr>
          <w:rFonts w:ascii="Times New Roman" w:eastAsia="Times New Roman" w:hAnsi="Times New Roman" w:cs="Times New Roman"/>
          <w:sz w:val="24"/>
          <w:szCs w:val="24"/>
          <w:lang w:eastAsia="ru-RU"/>
        </w:rPr>
        <w:br/>
        <w:t>8) білім алушыларға арналған тамақтандыру объектісінің болуы;</w:t>
      </w:r>
      <w:r w:rsidRPr="00294395">
        <w:rPr>
          <w:rFonts w:ascii="Times New Roman" w:eastAsia="Times New Roman" w:hAnsi="Times New Roman" w:cs="Times New Roman"/>
          <w:sz w:val="24"/>
          <w:szCs w:val="24"/>
          <w:lang w:eastAsia="ru-RU"/>
        </w:rPr>
        <w:br/>
        <w:t>9) меншікті не шаруашылық жүргізу немесе жедел басқару құқығына тиесілі білім беру қызметінің сапасын қамтамасыз ететін материалдық және материалдық емес активтердің болуы.</w:t>
      </w:r>
      <w:r w:rsidRPr="00294395">
        <w:rPr>
          <w:rFonts w:ascii="Times New Roman" w:eastAsia="Times New Roman" w:hAnsi="Times New Roman" w:cs="Times New Roman"/>
          <w:sz w:val="24"/>
          <w:szCs w:val="24"/>
          <w:lang w:eastAsia="ru-RU"/>
        </w:rPr>
        <w:br/>
        <w:t>6. Рухани (діни) бiлiм беру ұйымдарының білім беру қызметіне қойылатын біліктілік талаптары:</w:t>
      </w:r>
      <w:r w:rsidRPr="00294395">
        <w:rPr>
          <w:rFonts w:ascii="Times New Roman" w:eastAsia="Times New Roman" w:hAnsi="Times New Roman" w:cs="Times New Roman"/>
          <w:sz w:val="24"/>
          <w:szCs w:val="24"/>
          <w:lang w:eastAsia="ru-RU"/>
        </w:rPr>
        <w:br/>
        <w:t>1) даярлық бейіні бойынша жоғары діни білімі бар және діни бірлестіктер қоятын талаптарға сәйкес келетін штаттағы оқытушылардың болуы;</w:t>
      </w:r>
      <w:r w:rsidRPr="00294395">
        <w:rPr>
          <w:rFonts w:ascii="Times New Roman" w:eastAsia="Times New Roman" w:hAnsi="Times New Roman" w:cs="Times New Roman"/>
          <w:sz w:val="24"/>
          <w:szCs w:val="24"/>
          <w:lang w:eastAsia="ru-RU"/>
        </w:rPr>
        <w:br/>
        <w:t>2) білім алушылар контингентіне шаққанда бір білім алушыға толық оқу цикліне  дінтану сараптамасынан өткен саны кемінде 50 бірлік басылымнан келетін оқу әдебиеті қорының және цифрлы тасымалдағыштарда оқу жоспарының кемінде 20 %  болуы;</w:t>
      </w:r>
      <w:r w:rsidRPr="00294395">
        <w:rPr>
          <w:rFonts w:ascii="Times New Roman" w:eastAsia="Times New Roman" w:hAnsi="Times New Roman" w:cs="Times New Roman"/>
          <w:sz w:val="24"/>
          <w:szCs w:val="24"/>
          <w:lang w:eastAsia="ru-RU"/>
        </w:rPr>
        <w:br/>
        <w:t>3) меншікті не шаруашылық жүргізу немесе жедел басқару құқығына тиесілі оқу-материалдық активтердің болуы; </w:t>
      </w:r>
      <w:r w:rsidRPr="00294395">
        <w:rPr>
          <w:rFonts w:ascii="Times New Roman" w:eastAsia="Times New Roman" w:hAnsi="Times New Roman" w:cs="Times New Roman"/>
          <w:sz w:val="24"/>
          <w:szCs w:val="24"/>
          <w:lang w:eastAsia="ru-RU"/>
        </w:rPr>
        <w:br/>
        <w:t>4) интернет желісіне қосылған компьютерлік сыныптармен жарақтандырылуы;</w:t>
      </w:r>
      <w:r w:rsidRPr="00294395">
        <w:rPr>
          <w:rFonts w:ascii="Times New Roman" w:eastAsia="Times New Roman" w:hAnsi="Times New Roman" w:cs="Times New Roman"/>
          <w:sz w:val="24"/>
          <w:szCs w:val="24"/>
          <w:lang w:eastAsia="ru-RU"/>
        </w:rPr>
        <w:br/>
        <w:t>5) білім алушыларға медициналық қызмет көрсетудің болуы;</w:t>
      </w:r>
      <w:r w:rsidRPr="00294395">
        <w:rPr>
          <w:rFonts w:ascii="Times New Roman" w:eastAsia="Times New Roman" w:hAnsi="Times New Roman" w:cs="Times New Roman"/>
          <w:sz w:val="24"/>
          <w:szCs w:val="24"/>
          <w:lang w:eastAsia="ru-RU"/>
        </w:rPr>
        <w:br/>
        <w:t>6) білім алушыларға арналған тамақтандыру объектісінің болуы;</w:t>
      </w:r>
      <w:r w:rsidRPr="00294395">
        <w:rPr>
          <w:rFonts w:ascii="Times New Roman" w:eastAsia="Times New Roman" w:hAnsi="Times New Roman" w:cs="Times New Roman"/>
          <w:sz w:val="24"/>
          <w:szCs w:val="24"/>
          <w:lang w:eastAsia="ru-RU"/>
        </w:rPr>
        <w:br/>
        <w:t>7) осы діни білім беру мекемесінің жұмыс істеу орындылығының негіздемесі бар тиісті республикалық діни бірлестіктер мен өңірлік діни бірлестіктердің қолдаухатының және Қазақстан Республикасының аумағында діни бірлестікті тіркеу туралы куәлік көшірмесінің болуы;</w:t>
      </w:r>
      <w:r w:rsidRPr="00294395">
        <w:rPr>
          <w:rFonts w:ascii="Times New Roman" w:eastAsia="Times New Roman" w:hAnsi="Times New Roman" w:cs="Times New Roman"/>
          <w:sz w:val="24"/>
          <w:szCs w:val="24"/>
          <w:lang w:eastAsia="ru-RU"/>
        </w:rPr>
        <w:br/>
        <w:t>8) діни бірлестік басшылығы бекіткен даярлық бейіні бойынша білім беру бағдарламаларының және оқу жоспарларының болуы;</w:t>
      </w:r>
      <w:r w:rsidRPr="00294395">
        <w:rPr>
          <w:rFonts w:ascii="Times New Roman" w:eastAsia="Times New Roman" w:hAnsi="Times New Roman" w:cs="Times New Roman"/>
          <w:sz w:val="24"/>
          <w:szCs w:val="24"/>
          <w:lang w:eastAsia="ru-RU"/>
        </w:rPr>
        <w:br/>
        <w:t>9) мәлімделген діни білім беру бағдарламаларына Қазақстан Республикасы Дін істері агенттігінің сараптама қорытындысының болуы. </w:t>
      </w:r>
      <w:r w:rsidRPr="00294395">
        <w:rPr>
          <w:rFonts w:ascii="Times New Roman" w:eastAsia="Times New Roman" w:hAnsi="Times New Roman" w:cs="Times New Roman"/>
          <w:sz w:val="24"/>
          <w:szCs w:val="24"/>
          <w:lang w:eastAsia="ru-RU"/>
        </w:rPr>
        <w:br/>
        <w:t>7. «Бакалавр» академиялық дәрежесін бере отырып, жоғары білім берудің кәсіптік оқу бағдарламаларын іске асыратын білім беру ұйымдарының қызметіне қойылатын біліктілік талаптары:</w:t>
      </w:r>
      <w:r w:rsidRPr="00294395">
        <w:rPr>
          <w:rFonts w:ascii="Times New Roman" w:eastAsia="Times New Roman" w:hAnsi="Times New Roman" w:cs="Times New Roman"/>
          <w:sz w:val="24"/>
          <w:szCs w:val="24"/>
          <w:lang w:eastAsia="ru-RU"/>
        </w:rPr>
        <w:br/>
        <w:t>1) жоғары білім берудің кәсіптік оқу бағдарламаларын іске асыру; </w:t>
      </w:r>
      <w:r w:rsidRPr="00294395">
        <w:rPr>
          <w:rFonts w:ascii="Times New Roman" w:eastAsia="Times New Roman" w:hAnsi="Times New Roman" w:cs="Times New Roman"/>
          <w:sz w:val="24"/>
          <w:szCs w:val="24"/>
          <w:lang w:eastAsia="ru-RU"/>
        </w:rPr>
        <w:br/>
        <w:t>2) ұлттық зерттеу университеттері, зерттеу университеттері, ұлттық жоғары оқу орындар, университеттер, академиялар үшін ғылыми-зерттеу және педагогикалық қызмет жүргізу, кадрлардың біліктілігін арттыру және оларды қайта даярлау;</w:t>
      </w:r>
      <w:r w:rsidRPr="00294395">
        <w:rPr>
          <w:rFonts w:ascii="Times New Roman" w:eastAsia="Times New Roman" w:hAnsi="Times New Roman" w:cs="Times New Roman"/>
          <w:sz w:val="24"/>
          <w:szCs w:val="24"/>
          <w:lang w:eastAsia="ru-RU"/>
        </w:rPr>
        <w:br/>
        <w:t>институттар (консерваториялар, жоғары мектептер, жоғары училищелер) үшін педагогикалық қызмет,  кадрлардың біліктілігін арттыру және оларды қайта даярлау;</w:t>
      </w:r>
      <w:r w:rsidRPr="00294395">
        <w:rPr>
          <w:rFonts w:ascii="Times New Roman" w:eastAsia="Times New Roman" w:hAnsi="Times New Roman" w:cs="Times New Roman"/>
          <w:sz w:val="24"/>
          <w:szCs w:val="24"/>
          <w:lang w:eastAsia="ru-RU"/>
        </w:rPr>
        <w:br/>
      </w:r>
      <w:r w:rsidRPr="00294395">
        <w:rPr>
          <w:rFonts w:ascii="Times New Roman" w:eastAsia="Times New Roman" w:hAnsi="Times New Roman" w:cs="Times New Roman"/>
          <w:sz w:val="24"/>
          <w:szCs w:val="24"/>
          <w:lang w:eastAsia="ru-RU"/>
        </w:rPr>
        <w:lastRenderedPageBreak/>
        <w:t>3) бір оқытушыға есептегенде студенттер контингентінің білім берудің мемлекеттік жалпыға міндетті стандарттарына сәйкестігі;</w:t>
      </w:r>
      <w:r w:rsidRPr="00294395">
        <w:rPr>
          <w:rFonts w:ascii="Times New Roman" w:eastAsia="Times New Roman" w:hAnsi="Times New Roman" w:cs="Times New Roman"/>
          <w:sz w:val="24"/>
          <w:szCs w:val="24"/>
          <w:lang w:eastAsia="ru-RU"/>
        </w:rPr>
        <w:br/>
        <w:t>4) штаттағы оқытушылар үлесінің олардың жалпы санының, оның ішінде білім берудің мемлекеттік жалпыға міндетті стандартының базалық циклдері мен бейінді пәндері бойынша:</w:t>
      </w:r>
      <w:r w:rsidRPr="00294395">
        <w:rPr>
          <w:rFonts w:ascii="Times New Roman" w:eastAsia="Times New Roman" w:hAnsi="Times New Roman" w:cs="Times New Roman"/>
          <w:sz w:val="24"/>
          <w:szCs w:val="24"/>
          <w:lang w:eastAsia="ru-RU"/>
        </w:rPr>
        <w:br/>
        <w:t>ұлттық зерттеу университеттері, зерттеу университеттері, ұлттық жоғары оқу орындар, университеттер, академиялар үшін 80 %-дан кем болмауы;</w:t>
      </w:r>
      <w:r w:rsidRPr="00294395">
        <w:rPr>
          <w:rFonts w:ascii="Times New Roman" w:eastAsia="Times New Roman" w:hAnsi="Times New Roman" w:cs="Times New Roman"/>
          <w:sz w:val="24"/>
          <w:szCs w:val="24"/>
          <w:lang w:eastAsia="ru-RU"/>
        </w:rPr>
        <w:br/>
        <w:t>институттар (консерваториялар, жоғары мектептер, жоғары училищелер) үшін 70 %-дан кем болмауы;</w:t>
      </w:r>
      <w:r w:rsidRPr="00294395">
        <w:rPr>
          <w:rFonts w:ascii="Times New Roman" w:eastAsia="Times New Roman" w:hAnsi="Times New Roman" w:cs="Times New Roman"/>
          <w:sz w:val="24"/>
          <w:szCs w:val="24"/>
          <w:lang w:eastAsia="ru-RU"/>
        </w:rPr>
        <w:br/>
        <w:t>педагогикалық мамандықтар үшін білім беру ұйымының түріне қарамастан 80 %-дан кем болмауы;</w:t>
      </w:r>
      <w:r w:rsidRPr="00294395">
        <w:rPr>
          <w:rFonts w:ascii="Times New Roman" w:eastAsia="Times New Roman" w:hAnsi="Times New Roman" w:cs="Times New Roman"/>
          <w:sz w:val="24"/>
          <w:szCs w:val="24"/>
          <w:lang w:eastAsia="ru-RU"/>
        </w:rPr>
        <w:br/>
        <w:t>5) ғылыми дәрежелері және атақтары бар оқытушылардың үлесінің штаттағы оқытушылар санының:</w:t>
      </w:r>
      <w:r w:rsidRPr="00294395">
        <w:rPr>
          <w:rFonts w:ascii="Times New Roman" w:eastAsia="Times New Roman" w:hAnsi="Times New Roman" w:cs="Times New Roman"/>
          <w:sz w:val="24"/>
          <w:szCs w:val="24"/>
          <w:lang w:eastAsia="ru-RU"/>
        </w:rPr>
        <w:br/>
        <w:t>ұлттық зерттеу университеттері, зерттеу университеттері үшін 70 %-дан кем болмауы;</w:t>
      </w:r>
      <w:r w:rsidRPr="00294395">
        <w:rPr>
          <w:rFonts w:ascii="Times New Roman" w:eastAsia="Times New Roman" w:hAnsi="Times New Roman" w:cs="Times New Roman"/>
          <w:sz w:val="24"/>
          <w:szCs w:val="24"/>
          <w:lang w:eastAsia="ru-RU"/>
        </w:rPr>
        <w:br/>
        <w:t>ұлттық жоғары оқу орындар (өнер және мәдени білім беру ұйымдарынан басқа) үшін 55 %-дан кем болмауы;</w:t>
      </w:r>
      <w:r w:rsidRPr="00294395">
        <w:rPr>
          <w:rFonts w:ascii="Times New Roman" w:eastAsia="Times New Roman" w:hAnsi="Times New Roman" w:cs="Times New Roman"/>
          <w:sz w:val="24"/>
          <w:szCs w:val="24"/>
          <w:lang w:eastAsia="ru-RU"/>
        </w:rPr>
        <w:br/>
        <w:t>университеттер, академиялар үшін 50 %-дан кем болмауы;</w:t>
      </w:r>
      <w:r w:rsidRPr="00294395">
        <w:rPr>
          <w:rFonts w:ascii="Times New Roman" w:eastAsia="Times New Roman" w:hAnsi="Times New Roman" w:cs="Times New Roman"/>
          <w:sz w:val="24"/>
          <w:szCs w:val="24"/>
          <w:lang w:eastAsia="ru-RU"/>
        </w:rPr>
        <w:br/>
        <w:t>институттар (жоғары мектептер, жоғары училищелер) үшін 45 %-дан кем болмауы; </w:t>
      </w:r>
      <w:r w:rsidRPr="00294395">
        <w:rPr>
          <w:rFonts w:ascii="Times New Roman" w:eastAsia="Times New Roman" w:hAnsi="Times New Roman" w:cs="Times New Roman"/>
          <w:sz w:val="24"/>
          <w:szCs w:val="24"/>
          <w:lang w:eastAsia="ru-RU"/>
        </w:rPr>
        <w:br/>
        <w:t>педагогикалық институттар үшін 50 %-дан кем болмауы;</w:t>
      </w:r>
      <w:r w:rsidRPr="00294395">
        <w:rPr>
          <w:rFonts w:ascii="Times New Roman" w:eastAsia="Times New Roman" w:hAnsi="Times New Roman" w:cs="Times New Roman"/>
          <w:sz w:val="24"/>
          <w:szCs w:val="24"/>
          <w:lang w:eastAsia="ru-RU"/>
        </w:rPr>
        <w:br/>
        <w:t>өнер және мәдени білім беру ұйымдары үшін ғылыми дәрежелері, сонымен қатар құрметті атақтары бар және оларға теңестірілген оқытушылардың үлесінің 35 %-дан кем болмауы;</w:t>
      </w:r>
      <w:r w:rsidRPr="00294395">
        <w:rPr>
          <w:rFonts w:ascii="Times New Roman" w:eastAsia="Times New Roman" w:hAnsi="Times New Roman" w:cs="Times New Roman"/>
          <w:sz w:val="24"/>
          <w:szCs w:val="24"/>
          <w:lang w:eastAsia="ru-RU"/>
        </w:rPr>
        <w:br/>
        <w:t>Қорғаныс, Ішкі істер, Төтенше жағдайлар министрліктеріне және Ұлттық қауіпсіздік комитетіне, Экономикалық қылмысқа және сыбайлас жемқорлыққа қарсы күрес агенттігіне (қаржы полициясы) ведомстволық бағыныстағы білім беру ұйымдары үшін әскери (арнайы) атағы полковниктен кіші емес, «спорт мастері» және одан жоғары атағы бар ғылыми дәрежелері және атақтары бар оқытушылардың үлесі 40%-дан кем болмауы;</w:t>
      </w:r>
      <w:r w:rsidRPr="00294395">
        <w:rPr>
          <w:rFonts w:ascii="Times New Roman" w:eastAsia="Times New Roman" w:hAnsi="Times New Roman" w:cs="Times New Roman"/>
          <w:sz w:val="24"/>
          <w:szCs w:val="24"/>
          <w:lang w:eastAsia="ru-RU"/>
        </w:rPr>
        <w:br/>
        <w:t>6) студенттердің келтірілген контингентіне шаққанда толық оқу цикліне саны кемінде 140 бірлік басылымнан келетін оқу және ғылыми әдебиет қорының болуы. Бұл ретте қазақ және орыс тілдеріндегі басылымдар оқыту тілдері бойынша оқушылар контингентіне барабар болуы тиіс.</w:t>
      </w:r>
      <w:r w:rsidRPr="00294395">
        <w:rPr>
          <w:rFonts w:ascii="Times New Roman" w:eastAsia="Times New Roman" w:hAnsi="Times New Roman" w:cs="Times New Roman"/>
          <w:sz w:val="24"/>
          <w:szCs w:val="24"/>
          <w:lang w:eastAsia="ru-RU"/>
        </w:rPr>
        <w:br/>
        <w:t>Кітапхана қоры соңғы 5 жылдағы әлеуметтік-гуманитарлық бейіндегі пәндер бойынша;  жаратылыстану, техникалық, ауыл шаруашылығы пәндер бойынша соңғы 10 жылдағы басылып шығарылған негізгі оқу әдебиетін қамтуға тиіс. </w:t>
      </w:r>
      <w:r w:rsidRPr="00294395">
        <w:rPr>
          <w:rFonts w:ascii="Times New Roman" w:eastAsia="Times New Roman" w:hAnsi="Times New Roman" w:cs="Times New Roman"/>
          <w:sz w:val="24"/>
          <w:szCs w:val="24"/>
          <w:lang w:eastAsia="ru-RU"/>
        </w:rPr>
        <w:br/>
        <w:t>Мамандықтың (әскери мамандықтардан басқа) оқу жоспарының базалық және   бейінді   пәндерінің   цифрлы  тасымалдағыштардағы   оқу  әдебиетімен</w:t>
      </w:r>
      <w:r w:rsidRPr="00294395">
        <w:rPr>
          <w:rFonts w:ascii="Times New Roman" w:eastAsia="Times New Roman" w:hAnsi="Times New Roman" w:cs="Times New Roman"/>
          <w:sz w:val="24"/>
          <w:szCs w:val="24"/>
          <w:lang w:eastAsia="ru-RU"/>
        </w:rPr>
        <w:br/>
        <w:t>қамтамасыз етілуі - 40 %-нан кем болмауы. </w:t>
      </w:r>
      <w:r w:rsidRPr="00294395">
        <w:rPr>
          <w:rFonts w:ascii="Times New Roman" w:eastAsia="Times New Roman" w:hAnsi="Times New Roman" w:cs="Times New Roman"/>
          <w:sz w:val="24"/>
          <w:szCs w:val="24"/>
          <w:lang w:eastAsia="ru-RU"/>
        </w:rPr>
        <w:br/>
        <w:t>Басқа кітапхана және ғылыми қорлармен, оның ішінде республикалық жоғары оқу орындары аралық электрондық кітапханамен шарттарының болуы; </w:t>
      </w:r>
      <w:r w:rsidRPr="00294395">
        <w:rPr>
          <w:rFonts w:ascii="Times New Roman" w:eastAsia="Times New Roman" w:hAnsi="Times New Roman" w:cs="Times New Roman"/>
          <w:sz w:val="24"/>
          <w:szCs w:val="24"/>
          <w:lang w:eastAsia="ru-RU"/>
        </w:rPr>
        <w:br/>
        <w:t>7) жұмыс оқу жоспарларының  үлгілік оқу жоспарларына сәйкестігі;</w:t>
      </w:r>
      <w:r w:rsidRPr="00294395">
        <w:rPr>
          <w:rFonts w:ascii="Times New Roman" w:eastAsia="Times New Roman" w:hAnsi="Times New Roman" w:cs="Times New Roman"/>
          <w:sz w:val="24"/>
          <w:szCs w:val="24"/>
          <w:lang w:eastAsia="ru-RU"/>
        </w:rPr>
        <w:br/>
        <w:t>8) кәсіптік оқу бағдарламаларын іске асыру үшін қажетті оқу-зертхана жабдықтарымен жарақтандырылуы;</w:t>
      </w:r>
      <w:r w:rsidRPr="00294395">
        <w:rPr>
          <w:rFonts w:ascii="Times New Roman" w:eastAsia="Times New Roman" w:hAnsi="Times New Roman" w:cs="Times New Roman"/>
          <w:sz w:val="24"/>
          <w:szCs w:val="24"/>
          <w:lang w:eastAsia="ru-RU"/>
        </w:rPr>
        <w:br/>
        <w:t>9) студенттің бір жылғы оқуына жұмсалатын ең төменгі шығыстардың Қазақстан Республикасы Үкіметінің тиісті оқу жылына жоғары білімді мамандар даярлауға арналған мемлекеттік тапсырысты бекіту жөніндегі қаулысында көзделген шығыстар деңгейіне сәйкестігі;</w:t>
      </w:r>
      <w:r w:rsidRPr="00294395">
        <w:rPr>
          <w:rFonts w:ascii="Times New Roman" w:eastAsia="Times New Roman" w:hAnsi="Times New Roman" w:cs="Times New Roman"/>
          <w:sz w:val="24"/>
          <w:szCs w:val="24"/>
          <w:lang w:eastAsia="ru-RU"/>
        </w:rPr>
        <w:br/>
        <w:t>10) практикадан өткізу базалары ретінде белгіленген ұйымдармен жасалған шарттардың болуы;</w:t>
      </w:r>
      <w:r w:rsidRPr="00294395">
        <w:rPr>
          <w:rFonts w:ascii="Times New Roman" w:eastAsia="Times New Roman" w:hAnsi="Times New Roman" w:cs="Times New Roman"/>
          <w:sz w:val="24"/>
          <w:szCs w:val="24"/>
          <w:lang w:eastAsia="ru-RU"/>
        </w:rPr>
        <w:br/>
        <w:t>педагогикалық мамандықтар үшін педагогикалық практика базалары бойынша  мектепке  дейінгі,  бастауыш, негізгі және жалпы орта,  техникалық және  кәсіптік, орта білімнен кейінгі білім  беру ұйымдарымен тікелей шарттардың болуы;</w:t>
      </w:r>
      <w:r w:rsidRPr="00294395">
        <w:rPr>
          <w:rFonts w:ascii="Times New Roman" w:eastAsia="Times New Roman" w:hAnsi="Times New Roman" w:cs="Times New Roman"/>
          <w:sz w:val="24"/>
          <w:szCs w:val="24"/>
          <w:lang w:eastAsia="ru-RU"/>
        </w:rPr>
        <w:br/>
        <w:t>11) әскери мамандықтардан басқа, ұйымдармен және кәсіпорындармен ғылыми-зерттеу және тәжірибелік-конструкторлық жұмыстар жүргізуге шарттардың болуы;</w:t>
      </w:r>
      <w:r w:rsidRPr="00294395">
        <w:rPr>
          <w:rFonts w:ascii="Times New Roman" w:eastAsia="Times New Roman" w:hAnsi="Times New Roman" w:cs="Times New Roman"/>
          <w:sz w:val="24"/>
          <w:szCs w:val="24"/>
          <w:lang w:eastAsia="ru-RU"/>
        </w:rPr>
        <w:br/>
      </w:r>
      <w:r w:rsidRPr="00294395">
        <w:rPr>
          <w:rFonts w:ascii="Times New Roman" w:eastAsia="Times New Roman" w:hAnsi="Times New Roman" w:cs="Times New Roman"/>
          <w:sz w:val="24"/>
          <w:szCs w:val="24"/>
          <w:lang w:eastAsia="ru-RU"/>
        </w:rPr>
        <w:lastRenderedPageBreak/>
        <w:t>12) білім алушыларға медициналық қызмет көрсетудің болуы;</w:t>
      </w:r>
      <w:r w:rsidRPr="00294395">
        <w:rPr>
          <w:rFonts w:ascii="Times New Roman" w:eastAsia="Times New Roman" w:hAnsi="Times New Roman" w:cs="Times New Roman"/>
          <w:sz w:val="24"/>
          <w:szCs w:val="24"/>
          <w:lang w:eastAsia="ru-RU"/>
        </w:rPr>
        <w:br/>
        <w:t>13) білім алушыларға арналған тамақтандыру объектісінің болуы;</w:t>
      </w:r>
      <w:r w:rsidRPr="00294395">
        <w:rPr>
          <w:rFonts w:ascii="Times New Roman" w:eastAsia="Times New Roman" w:hAnsi="Times New Roman" w:cs="Times New Roman"/>
          <w:sz w:val="24"/>
          <w:szCs w:val="24"/>
          <w:lang w:eastAsia="ru-RU"/>
        </w:rPr>
        <w:br/>
        <w:t>14) меншікті не шаруашылық жүргізу немесе жедел басқару құқығына тиесілі білім беру қызметінің сапасын қамтамасыз ететін материалдық және материалдық емес активтердің болуы.</w:t>
      </w:r>
      <w:r w:rsidRPr="00294395">
        <w:rPr>
          <w:rFonts w:ascii="Times New Roman" w:eastAsia="Times New Roman" w:hAnsi="Times New Roman" w:cs="Times New Roman"/>
          <w:sz w:val="24"/>
          <w:szCs w:val="24"/>
          <w:lang w:eastAsia="ru-RU"/>
        </w:rPr>
        <w:br/>
        <w:t>8. «Магистр» академиялық дәрежесін бере отырып, жоғары оқу орнынан кейінгі білім берудің кәсіптік оқу бағдарламаларын іске асыратын білім беру ұйымдарының және ғылыми ұйымдардың қызметіне қойылатын біліктілік талаптары:</w:t>
      </w:r>
      <w:r w:rsidRPr="00294395">
        <w:rPr>
          <w:rFonts w:ascii="Times New Roman" w:eastAsia="Times New Roman" w:hAnsi="Times New Roman" w:cs="Times New Roman"/>
          <w:sz w:val="24"/>
          <w:szCs w:val="24"/>
          <w:lang w:eastAsia="ru-RU"/>
        </w:rPr>
        <w:br/>
        <w:t>1) жоғары білім берудің кәсіптік оқу бағдарламаларын іске асыру; педагогикалық мамандықтар үшін қазіргі заманғы педагогикалық оқу технологиялары саласында ғылыми-зерттеу жұмыстарын жүргізу;</w:t>
      </w:r>
      <w:r w:rsidRPr="00294395">
        <w:rPr>
          <w:rFonts w:ascii="Times New Roman" w:eastAsia="Times New Roman" w:hAnsi="Times New Roman" w:cs="Times New Roman"/>
          <w:sz w:val="24"/>
          <w:szCs w:val="24"/>
          <w:lang w:eastAsia="ru-RU"/>
        </w:rPr>
        <w:br/>
        <w:t>2) магистранттарды даярлау мамандығының білім беру ұйымдары ғылыми зерттеулерінің тақырыптарына сәйкестігі; </w:t>
      </w:r>
      <w:r w:rsidRPr="00294395">
        <w:rPr>
          <w:rFonts w:ascii="Times New Roman" w:eastAsia="Times New Roman" w:hAnsi="Times New Roman" w:cs="Times New Roman"/>
          <w:sz w:val="24"/>
          <w:szCs w:val="24"/>
          <w:lang w:eastAsia="ru-RU"/>
        </w:rPr>
        <w:br/>
        <w:t>3) тиісті даярлау бағыттары бойынша ғылыми, ғылыми-білім беру, өндірістік және ғылыми-өндірістік орталықтармен ынтымақтастық туралы келісімдердің болуы;</w:t>
      </w:r>
      <w:r w:rsidRPr="00294395">
        <w:rPr>
          <w:rFonts w:ascii="Times New Roman" w:eastAsia="Times New Roman" w:hAnsi="Times New Roman" w:cs="Times New Roman"/>
          <w:sz w:val="24"/>
          <w:szCs w:val="24"/>
          <w:lang w:eastAsia="ru-RU"/>
        </w:rPr>
        <w:br/>
        <w:t>педагогикалық мамандықтар үшін бірлескен білім беру және ғылыми жобаларды,  оқытушылар және  магистранттардың тағылымдамадан өтуін орындау жөнінде шетелдік университеттермен тікелей шарттардың болуы;</w:t>
      </w:r>
      <w:r w:rsidRPr="00294395">
        <w:rPr>
          <w:rFonts w:ascii="Times New Roman" w:eastAsia="Times New Roman" w:hAnsi="Times New Roman" w:cs="Times New Roman"/>
          <w:sz w:val="24"/>
          <w:szCs w:val="24"/>
          <w:lang w:eastAsia="ru-RU"/>
        </w:rPr>
        <w:br/>
        <w:t>4) жұмыс оқу жоспарларының  үлгілік оқу жоспарларына сәйкестігі;</w:t>
      </w:r>
      <w:r w:rsidRPr="00294395">
        <w:rPr>
          <w:rFonts w:ascii="Times New Roman" w:eastAsia="Times New Roman" w:hAnsi="Times New Roman" w:cs="Times New Roman"/>
          <w:sz w:val="24"/>
          <w:szCs w:val="24"/>
          <w:lang w:eastAsia="ru-RU"/>
        </w:rPr>
        <w:br/>
        <w:t>5) тиісті мамандық бойынша штатта ғылым докторының немесе екі философия (PhD) докторының болуы; әскери мамандықтар үшін ғылым докторының немесе философия (PhD) докторының болуы;</w:t>
      </w:r>
      <w:r w:rsidRPr="00294395">
        <w:rPr>
          <w:rFonts w:ascii="Times New Roman" w:eastAsia="Times New Roman" w:hAnsi="Times New Roman" w:cs="Times New Roman"/>
          <w:sz w:val="24"/>
          <w:szCs w:val="24"/>
          <w:lang w:eastAsia="ru-RU"/>
        </w:rPr>
        <w:br/>
        <w:t>6) ғылыми дәрежелері және атақтары бар оқытушылардың үлесінің штаттағы оқытушылар санының 70 %-дан кем болмауы;</w:t>
      </w:r>
      <w:r w:rsidRPr="00294395">
        <w:rPr>
          <w:rFonts w:ascii="Times New Roman" w:eastAsia="Times New Roman" w:hAnsi="Times New Roman" w:cs="Times New Roman"/>
          <w:sz w:val="24"/>
          <w:szCs w:val="24"/>
          <w:lang w:eastAsia="ru-RU"/>
        </w:rPr>
        <w:br/>
        <w:t>мәдениет және өнер білім беру ұйымдары үшін, оның ішінде Қазақстан Республикасының құрметті атағы бар және оларға теңестірілген оқытушылардың үлесінің 60 %-дан кем болмауы;</w:t>
      </w:r>
      <w:r w:rsidRPr="00294395">
        <w:rPr>
          <w:rFonts w:ascii="Times New Roman" w:eastAsia="Times New Roman" w:hAnsi="Times New Roman" w:cs="Times New Roman"/>
          <w:sz w:val="24"/>
          <w:szCs w:val="24"/>
          <w:lang w:eastAsia="ru-RU"/>
        </w:rPr>
        <w:br/>
        <w:t>Қорғаныс, Ішкі істер, Төтенше жағдайлар министрліктеріне және Ұлттық қауіпсіздік комитетіне, Экономикалық қылмысқа және сыбайлас жемқорлыққа қарсы күрес агенттігіне (қаржы полициясы) ведомстволық бағыныстағы білім беру ұйымдары үшін әскери (арнайы) атағы полковниктен төмен емес ғылыми дәрежелері және атақтары бар оқытушылардың үлесі 60 %-дан кем болмауы;</w:t>
      </w:r>
      <w:r w:rsidRPr="00294395">
        <w:rPr>
          <w:rFonts w:ascii="Times New Roman" w:eastAsia="Times New Roman" w:hAnsi="Times New Roman" w:cs="Times New Roman"/>
          <w:sz w:val="24"/>
          <w:szCs w:val="24"/>
          <w:lang w:eastAsia="ru-RU"/>
        </w:rPr>
        <w:br/>
        <w:t>7) тиісті бейіндегі ғылыми дәрежесі, кемінде үш жыл ғылыми-педагогикалық жұмыс өтілі, отандық және шетелдік басылымдарда ғылыми жарияланымдары, магистрлік даярлық мамандығы бойынша оқу құралдары бар жетекші мамандардың, штаттағы оқытушылардың магистранттарға ғылыми жетекшілікті жүзеге асыруы;</w:t>
      </w:r>
      <w:r w:rsidRPr="00294395">
        <w:rPr>
          <w:rFonts w:ascii="Times New Roman" w:eastAsia="Times New Roman" w:hAnsi="Times New Roman" w:cs="Times New Roman"/>
          <w:sz w:val="24"/>
          <w:szCs w:val="24"/>
          <w:lang w:eastAsia="ru-RU"/>
        </w:rPr>
        <w:br/>
        <w:t>8) әскери мамандықтардан басқа, ұйымдармен және кәсіпорындармен ғылыми зерттеу және тәжірибелік-конструкторлық жұмыстар жүргізуге шарттардың болуы;</w:t>
      </w:r>
      <w:r w:rsidRPr="00294395">
        <w:rPr>
          <w:rFonts w:ascii="Times New Roman" w:eastAsia="Times New Roman" w:hAnsi="Times New Roman" w:cs="Times New Roman"/>
          <w:sz w:val="24"/>
          <w:szCs w:val="24"/>
          <w:lang w:eastAsia="ru-RU"/>
        </w:rPr>
        <w:br/>
        <w:t>9) тиісті ғылыми даярлық мамандықтары бойынша мамандандырылған ғылыми-техникалық, ғылыми-әдістемелік, клиникалық, эксперименттік базаның болуы;</w:t>
      </w:r>
      <w:r w:rsidRPr="00294395">
        <w:rPr>
          <w:rFonts w:ascii="Times New Roman" w:eastAsia="Times New Roman" w:hAnsi="Times New Roman" w:cs="Times New Roman"/>
          <w:sz w:val="24"/>
          <w:szCs w:val="24"/>
          <w:lang w:eastAsia="ru-RU"/>
        </w:rPr>
        <w:br/>
        <w:t>10) меншікті не шаруашылық жүргізу немесе жедел басқару құқығындағы білім беру қызметінің сапасын қамтамасыз ететін материалдық және материалдық емес активтердің болуы;</w:t>
      </w:r>
      <w:r w:rsidRPr="00294395">
        <w:rPr>
          <w:rFonts w:ascii="Times New Roman" w:eastAsia="Times New Roman" w:hAnsi="Times New Roman" w:cs="Times New Roman"/>
          <w:sz w:val="24"/>
          <w:szCs w:val="24"/>
          <w:lang w:eastAsia="ru-RU"/>
        </w:rPr>
        <w:br/>
        <w:t>11) магистранттың бір жылғы оқуына арналған ең төменгі шығыстардың Қазақстан Республикасы Үкіметінің тиісті оқу жылына арналған жоғары оқу орнынан кейінгі білімі бар мамандар даярлауға арналған мемлекеттік тапсырысты бекіту жөніндегі қаулысында көзделген шығыстар деңгейіне сәйкестігі;</w:t>
      </w:r>
      <w:r w:rsidRPr="00294395">
        <w:rPr>
          <w:rFonts w:ascii="Times New Roman" w:eastAsia="Times New Roman" w:hAnsi="Times New Roman" w:cs="Times New Roman"/>
          <w:sz w:val="24"/>
          <w:szCs w:val="24"/>
          <w:lang w:eastAsia="ru-RU"/>
        </w:rPr>
        <w:br/>
        <w:t>12) білім беру бағдарламаларын іске асыру үшін қажетті және қазіргі заманғы талаптарға сай келетін оқу-зертхана жабдықтарымен жарақтандырылуы;</w:t>
      </w:r>
      <w:r w:rsidRPr="00294395">
        <w:rPr>
          <w:rFonts w:ascii="Times New Roman" w:eastAsia="Times New Roman" w:hAnsi="Times New Roman" w:cs="Times New Roman"/>
          <w:sz w:val="24"/>
          <w:szCs w:val="24"/>
          <w:lang w:eastAsia="ru-RU"/>
        </w:rPr>
        <w:br/>
        <w:t>13) практикадан өткізу базалары ретінде белгіленген ұйымдармен, оның ішінде шетелдік ғылыми  тағылымдамадан өтуге жасалған шарттардың болуы;</w:t>
      </w:r>
      <w:r w:rsidRPr="00294395">
        <w:rPr>
          <w:rFonts w:ascii="Times New Roman" w:eastAsia="Times New Roman" w:hAnsi="Times New Roman" w:cs="Times New Roman"/>
          <w:sz w:val="24"/>
          <w:szCs w:val="24"/>
          <w:lang w:eastAsia="ru-RU"/>
        </w:rPr>
        <w:br/>
        <w:t>14) білім алушыларға медициналық қызмет көрсетудің болуы;</w:t>
      </w:r>
      <w:r w:rsidRPr="00294395">
        <w:rPr>
          <w:rFonts w:ascii="Times New Roman" w:eastAsia="Times New Roman" w:hAnsi="Times New Roman" w:cs="Times New Roman"/>
          <w:sz w:val="24"/>
          <w:szCs w:val="24"/>
          <w:lang w:eastAsia="ru-RU"/>
        </w:rPr>
        <w:br/>
      </w:r>
      <w:r w:rsidRPr="00294395">
        <w:rPr>
          <w:rFonts w:ascii="Times New Roman" w:eastAsia="Times New Roman" w:hAnsi="Times New Roman" w:cs="Times New Roman"/>
          <w:sz w:val="24"/>
          <w:szCs w:val="24"/>
          <w:lang w:eastAsia="ru-RU"/>
        </w:rPr>
        <w:lastRenderedPageBreak/>
        <w:t>15) білім алушыларға арналған тамақтандыру объектісінің болуы.</w:t>
      </w:r>
      <w:r w:rsidRPr="00294395">
        <w:rPr>
          <w:rFonts w:ascii="Times New Roman" w:eastAsia="Times New Roman" w:hAnsi="Times New Roman" w:cs="Times New Roman"/>
          <w:sz w:val="24"/>
          <w:szCs w:val="24"/>
          <w:lang w:eastAsia="ru-RU"/>
        </w:rPr>
        <w:br/>
        <w:t>9. Жоғары оқу орнынан кейінгі медициналық білім берудің (резидентура) кәсіптік оқу бағдарламаларын іске асыратын білім беру ұйымдарының және ғылыми ұйымдардың қызметіне қойылатын біліктілік талаптары:</w:t>
      </w:r>
      <w:r w:rsidRPr="00294395">
        <w:rPr>
          <w:rFonts w:ascii="Times New Roman" w:eastAsia="Times New Roman" w:hAnsi="Times New Roman" w:cs="Times New Roman"/>
          <w:sz w:val="24"/>
          <w:szCs w:val="24"/>
          <w:lang w:eastAsia="ru-RU"/>
        </w:rPr>
        <w:br/>
        <w:t>1) кемінде үш жыл ғылыми-педагогикалық жұмыс өтілі, даярлық бейіні бойынша отандық және шетелдік басылымдарда, халықаралық конференциялардағы еңбектерінде ғылыми жарияланымдары, оқу құралдары бар кемінде екі даярлық бейіні бойынша ғылыми дәрежелі штаттық маманның  болуы;</w:t>
      </w:r>
      <w:r w:rsidRPr="00294395">
        <w:rPr>
          <w:rFonts w:ascii="Times New Roman" w:eastAsia="Times New Roman" w:hAnsi="Times New Roman" w:cs="Times New Roman"/>
          <w:sz w:val="24"/>
          <w:szCs w:val="24"/>
          <w:lang w:eastAsia="ru-RU"/>
        </w:rPr>
        <w:br/>
        <w:t>2) тиісті ғылыми даярлық мамандықтары бойынша мамандандырылған</w:t>
      </w:r>
      <w:r w:rsidRPr="00294395">
        <w:rPr>
          <w:rFonts w:ascii="Times New Roman" w:eastAsia="Times New Roman" w:hAnsi="Times New Roman" w:cs="Times New Roman"/>
          <w:sz w:val="24"/>
          <w:szCs w:val="24"/>
          <w:lang w:eastAsia="ru-RU"/>
        </w:rPr>
        <w:br/>
        <w:t>ғылыми-әдістемелік, клиникалық, материалдық-техникалық базаның болуы;</w:t>
      </w:r>
      <w:r w:rsidRPr="00294395">
        <w:rPr>
          <w:rFonts w:ascii="Times New Roman" w:eastAsia="Times New Roman" w:hAnsi="Times New Roman" w:cs="Times New Roman"/>
          <w:sz w:val="24"/>
          <w:szCs w:val="24"/>
          <w:lang w:eastAsia="ru-RU"/>
        </w:rPr>
        <w:br/>
        <w:t>3) қажетті жабдықпен, зертханалармен, кітапханамен қамтамасыз етілуі;</w:t>
      </w:r>
      <w:r w:rsidRPr="00294395">
        <w:rPr>
          <w:rFonts w:ascii="Times New Roman" w:eastAsia="Times New Roman" w:hAnsi="Times New Roman" w:cs="Times New Roman"/>
          <w:sz w:val="24"/>
          <w:szCs w:val="24"/>
          <w:lang w:eastAsia="ru-RU"/>
        </w:rPr>
        <w:br/>
        <w:t>4) жұмыс оқу жоспарларының үлгілік оқу жоспарларына сәйкестігі;</w:t>
      </w:r>
      <w:r w:rsidRPr="00294395">
        <w:rPr>
          <w:rFonts w:ascii="Times New Roman" w:eastAsia="Times New Roman" w:hAnsi="Times New Roman" w:cs="Times New Roman"/>
          <w:sz w:val="24"/>
          <w:szCs w:val="24"/>
          <w:lang w:eastAsia="ru-RU"/>
        </w:rPr>
        <w:br/>
        <w:t>5) тыңдаушының бір жылғы оқуына жұмсалатын ең төменгі шығыстардың Қазақстан Республикасы Үкіметінің тиісті оқу жылына арналған жоғары оқу орнынан кейінгі білімді мамандар даярлауға арналған мемлекеттік тапсырысты бекіту жөніндегі қаулысында көзделген шығыстар деңгейіне сәйкестігі;</w:t>
      </w:r>
      <w:r w:rsidRPr="00294395">
        <w:rPr>
          <w:rFonts w:ascii="Times New Roman" w:eastAsia="Times New Roman" w:hAnsi="Times New Roman" w:cs="Times New Roman"/>
          <w:sz w:val="24"/>
          <w:szCs w:val="24"/>
          <w:lang w:eastAsia="ru-RU"/>
        </w:rPr>
        <w:br/>
        <w:t>6) практикадан өткізу базалары ретінде белгіленген ұйымдармен (ғылыми ұйымдарды қоспағанда) жасалған шарттардың болуы;</w:t>
      </w:r>
      <w:r w:rsidRPr="00294395">
        <w:rPr>
          <w:rFonts w:ascii="Times New Roman" w:eastAsia="Times New Roman" w:hAnsi="Times New Roman" w:cs="Times New Roman"/>
          <w:sz w:val="24"/>
          <w:szCs w:val="24"/>
          <w:lang w:eastAsia="ru-RU"/>
        </w:rPr>
        <w:br/>
        <w:t>7) білім алушыларға медициналық қызмет көрсетудің болуы;</w:t>
      </w:r>
      <w:r w:rsidRPr="00294395">
        <w:rPr>
          <w:rFonts w:ascii="Times New Roman" w:eastAsia="Times New Roman" w:hAnsi="Times New Roman" w:cs="Times New Roman"/>
          <w:sz w:val="24"/>
          <w:szCs w:val="24"/>
          <w:lang w:eastAsia="ru-RU"/>
        </w:rPr>
        <w:br/>
        <w:t>8) білім алушыларға арналған тамақтандыру объектісінің болуы;</w:t>
      </w:r>
      <w:r w:rsidRPr="00294395">
        <w:rPr>
          <w:rFonts w:ascii="Times New Roman" w:eastAsia="Times New Roman" w:hAnsi="Times New Roman" w:cs="Times New Roman"/>
          <w:sz w:val="24"/>
          <w:szCs w:val="24"/>
          <w:lang w:eastAsia="ru-RU"/>
        </w:rPr>
        <w:br/>
        <w:t>9) меншікті не шаруашылық жүргізу немесе жедел басқару құқығына тиесілі білім беру қызметінің сапасын қамтамасыз ететін материалдық және материалдық емес активтердің болуы.</w:t>
      </w:r>
      <w:r w:rsidRPr="00294395">
        <w:rPr>
          <w:rFonts w:ascii="Times New Roman" w:eastAsia="Times New Roman" w:hAnsi="Times New Roman" w:cs="Times New Roman"/>
          <w:sz w:val="24"/>
          <w:szCs w:val="24"/>
          <w:lang w:eastAsia="ru-RU"/>
        </w:rPr>
        <w:br/>
        <w:t>10. Философия (PhD) докторы және бейіні бойынша доктор (адъюнктура) ғылыми дәрежесін бере отырып Қорғаныс, Ішкі істер, Төтенше жағдайлар министрліктеріне және Ұлттық қауіпсіздік комитетіне, Экономикалық қылмысқа және сыбайлас жемқорлыққа қарсы күрес агенттігіне (қаржы полициясы) ведомстволық бағыныстағы білім беру ұйымдарының, сондай-ақ жоғары оқу орнынан кейінгі әскери білімнің кәсіптік оқу бағдарламаларын іске асыратын білім беру ұйымдарының қызметіне қойылатын біліктілік талаптары:</w:t>
      </w:r>
      <w:r w:rsidRPr="00294395">
        <w:rPr>
          <w:rFonts w:ascii="Times New Roman" w:eastAsia="Times New Roman" w:hAnsi="Times New Roman" w:cs="Times New Roman"/>
          <w:sz w:val="24"/>
          <w:szCs w:val="24"/>
          <w:lang w:eastAsia="ru-RU"/>
        </w:rPr>
        <w:br/>
        <w:t>1)  кемінде үш жыл ғылыми-педагогикалық жұмыс өтілі, даярлық бейіні бойынша отандық және шетелдік басылымдарда, халықаралық конференциялардағы еңбектерінде ғылыми жарияланымдары, оқу құралдары бар әрбір ғылыми даярлау мамандығы бойынша кемінде бір штаттық ғылым докторының болуы; </w:t>
      </w:r>
      <w:r w:rsidRPr="00294395">
        <w:rPr>
          <w:rFonts w:ascii="Times New Roman" w:eastAsia="Times New Roman" w:hAnsi="Times New Roman" w:cs="Times New Roman"/>
          <w:sz w:val="24"/>
          <w:szCs w:val="24"/>
          <w:lang w:eastAsia="ru-RU"/>
        </w:rPr>
        <w:br/>
        <w:t>2) ғылыми дәрежелері мен атақтары бар, оқытушылар  үлесінің әскери (арнайы) атағы полковниктен төмен емес штаттағы оқытушылар санының   100 %-нан кем болмауы;</w:t>
      </w:r>
      <w:r w:rsidRPr="00294395">
        <w:rPr>
          <w:rFonts w:ascii="Times New Roman" w:eastAsia="Times New Roman" w:hAnsi="Times New Roman" w:cs="Times New Roman"/>
          <w:sz w:val="24"/>
          <w:szCs w:val="24"/>
          <w:lang w:eastAsia="ru-RU"/>
        </w:rPr>
        <w:br/>
        <w:t>3) тиісті мамандық бойынша ғылыми  алмасу мәселелерін регламенттейтін ведомствоаралық шарттардың болуы;</w:t>
      </w:r>
      <w:r w:rsidRPr="00294395">
        <w:rPr>
          <w:rFonts w:ascii="Times New Roman" w:eastAsia="Times New Roman" w:hAnsi="Times New Roman" w:cs="Times New Roman"/>
          <w:sz w:val="24"/>
          <w:szCs w:val="24"/>
          <w:lang w:eastAsia="ru-RU"/>
        </w:rPr>
        <w:br/>
        <w:t>4) тиісті ғылыми даярлық мамандықтары бойынша мамандандырылған ғылыми-техникалық, ғылыми-әдістемелік, тәжірибелік және материалдық-техникалық базаның болуы;</w:t>
      </w:r>
      <w:r w:rsidRPr="00294395">
        <w:rPr>
          <w:rFonts w:ascii="Times New Roman" w:eastAsia="Times New Roman" w:hAnsi="Times New Roman" w:cs="Times New Roman"/>
          <w:sz w:val="24"/>
          <w:szCs w:val="24"/>
          <w:lang w:eastAsia="ru-RU"/>
        </w:rPr>
        <w:br/>
        <w:t>5) қажетті жабдықпен, зертханалармен, кітапханамен қамтамасыз етілуі;</w:t>
      </w:r>
      <w:r w:rsidRPr="00294395">
        <w:rPr>
          <w:rFonts w:ascii="Times New Roman" w:eastAsia="Times New Roman" w:hAnsi="Times New Roman" w:cs="Times New Roman"/>
          <w:sz w:val="24"/>
          <w:szCs w:val="24"/>
          <w:lang w:eastAsia="ru-RU"/>
        </w:rPr>
        <w:br/>
        <w:t>6) жұмыс оқу жоспарларының үлгілік оқу жоспарларына сәйкестігі;</w:t>
      </w:r>
      <w:r w:rsidRPr="00294395">
        <w:rPr>
          <w:rFonts w:ascii="Times New Roman" w:eastAsia="Times New Roman" w:hAnsi="Times New Roman" w:cs="Times New Roman"/>
          <w:sz w:val="24"/>
          <w:szCs w:val="24"/>
          <w:lang w:eastAsia="ru-RU"/>
        </w:rPr>
        <w:br/>
        <w:t>7) тыңдаушының бір жылғы оқуына жұмсалатын ең төменгі шығыстардың тиісті оқу жылына жоғары оқу орнынан кейінгі білімді мамандар даярлауға арналған мемлекеттік тапсырысты бекіту жөніндегі тиісті нормативтік актілерде көзделген шығыстар деңгейіне сәйкестігі;</w:t>
      </w:r>
      <w:r w:rsidRPr="00294395">
        <w:rPr>
          <w:rFonts w:ascii="Times New Roman" w:eastAsia="Times New Roman" w:hAnsi="Times New Roman" w:cs="Times New Roman"/>
          <w:sz w:val="24"/>
          <w:szCs w:val="24"/>
          <w:lang w:eastAsia="ru-RU"/>
        </w:rPr>
        <w:br/>
        <w:t>8) практикадан өткізу базалары ретінде белгіленген ұйымдармен жасалған шарттардың болуы;</w:t>
      </w:r>
      <w:r w:rsidRPr="00294395">
        <w:rPr>
          <w:rFonts w:ascii="Times New Roman" w:eastAsia="Times New Roman" w:hAnsi="Times New Roman" w:cs="Times New Roman"/>
          <w:sz w:val="24"/>
          <w:szCs w:val="24"/>
          <w:lang w:eastAsia="ru-RU"/>
        </w:rPr>
        <w:br/>
        <w:t>9) білім алушыларға медициналық қызмет көрсетудің болуы;</w:t>
      </w:r>
      <w:r w:rsidRPr="00294395">
        <w:rPr>
          <w:rFonts w:ascii="Times New Roman" w:eastAsia="Times New Roman" w:hAnsi="Times New Roman" w:cs="Times New Roman"/>
          <w:sz w:val="24"/>
          <w:szCs w:val="24"/>
          <w:lang w:eastAsia="ru-RU"/>
        </w:rPr>
        <w:br/>
        <w:t>10) білім алушыларға арналған тамақтандыру объектісінің болуы;</w:t>
      </w:r>
      <w:r w:rsidRPr="00294395">
        <w:rPr>
          <w:rFonts w:ascii="Times New Roman" w:eastAsia="Times New Roman" w:hAnsi="Times New Roman" w:cs="Times New Roman"/>
          <w:sz w:val="24"/>
          <w:szCs w:val="24"/>
          <w:lang w:eastAsia="ru-RU"/>
        </w:rPr>
        <w:br/>
        <w:t xml:space="preserve">11) меншікті не шаруашылық жүргізу немесе жедел басқару құқығына тиесілі білім беру </w:t>
      </w:r>
      <w:r w:rsidRPr="00294395">
        <w:rPr>
          <w:rFonts w:ascii="Times New Roman" w:eastAsia="Times New Roman" w:hAnsi="Times New Roman" w:cs="Times New Roman"/>
          <w:sz w:val="24"/>
          <w:szCs w:val="24"/>
          <w:lang w:eastAsia="ru-RU"/>
        </w:rPr>
        <w:lastRenderedPageBreak/>
        <w:t>қызметінің сапасын қамтамасыз ететін материалдық және материалдық емес активтердің болуы.</w:t>
      </w:r>
      <w:r w:rsidRPr="00294395">
        <w:rPr>
          <w:rFonts w:ascii="Times New Roman" w:eastAsia="Times New Roman" w:hAnsi="Times New Roman" w:cs="Times New Roman"/>
          <w:sz w:val="24"/>
          <w:szCs w:val="24"/>
          <w:lang w:eastAsia="ru-RU"/>
        </w:rPr>
        <w:br/>
        <w:t>11. Философия докторы (PhD) және бейіні бойынша доктор дәрежесін бере отырып, докторантура бағдарламалары бойынша біліктілігі жоғары ғылыми және ғылыми-педагогикалық кадрларды даярлау жөніндегі білім беру ұйымдарының және ғылыми ұйымдардың қызметіне қойылатын біліктілік талаптары:</w:t>
      </w:r>
      <w:r w:rsidRPr="00294395">
        <w:rPr>
          <w:rFonts w:ascii="Times New Roman" w:eastAsia="Times New Roman" w:hAnsi="Times New Roman" w:cs="Times New Roman"/>
          <w:sz w:val="24"/>
          <w:szCs w:val="24"/>
          <w:lang w:eastAsia="ru-RU"/>
        </w:rPr>
        <w:br/>
        <w:t>1) бакалавриаттың және магистратураның кәсіптік оқу бағдарламаларын іске асыру;</w:t>
      </w:r>
      <w:r w:rsidRPr="00294395">
        <w:rPr>
          <w:rFonts w:ascii="Times New Roman" w:eastAsia="Times New Roman" w:hAnsi="Times New Roman" w:cs="Times New Roman"/>
          <w:sz w:val="24"/>
          <w:szCs w:val="24"/>
          <w:lang w:eastAsia="ru-RU"/>
        </w:rPr>
        <w:br/>
        <w:t>2) ғылыми дәрежелері мен атақтары бар оқытушылардың үлесі штаттағы оқытушылар санының 100 %-нан кем болмауы;</w:t>
      </w:r>
      <w:r w:rsidRPr="00294395">
        <w:rPr>
          <w:rFonts w:ascii="Times New Roman" w:eastAsia="Times New Roman" w:hAnsi="Times New Roman" w:cs="Times New Roman"/>
          <w:sz w:val="24"/>
          <w:szCs w:val="24"/>
          <w:lang w:eastAsia="ru-RU"/>
        </w:rPr>
        <w:br/>
        <w:t>3) тиісті мамандықтар бойынша философия докторы (PhD) және бейіні бойынша доктор дәрежелері бар шетелдік ғалымдардың болуы;</w:t>
      </w:r>
      <w:r w:rsidRPr="00294395">
        <w:rPr>
          <w:rFonts w:ascii="Times New Roman" w:eastAsia="Times New Roman" w:hAnsi="Times New Roman" w:cs="Times New Roman"/>
          <w:sz w:val="24"/>
          <w:szCs w:val="24"/>
          <w:lang w:eastAsia="ru-RU"/>
        </w:rPr>
        <w:br/>
        <w:t>4) тиісті мамандық бойынша шетелдік ғалымдармен келісімдердің болуы;</w:t>
      </w:r>
      <w:r w:rsidRPr="00294395">
        <w:rPr>
          <w:rFonts w:ascii="Times New Roman" w:eastAsia="Times New Roman" w:hAnsi="Times New Roman" w:cs="Times New Roman"/>
          <w:sz w:val="24"/>
          <w:szCs w:val="24"/>
          <w:lang w:eastAsia="ru-RU"/>
        </w:rPr>
        <w:br/>
        <w:t>5) ұйымдармен және кәсіпорындармен ғылыми зерттеу және тәжірибелік-конструкторлық жұмыстар жүргізуге шарттардың болуы;</w:t>
      </w:r>
      <w:r w:rsidRPr="00294395">
        <w:rPr>
          <w:rFonts w:ascii="Times New Roman" w:eastAsia="Times New Roman" w:hAnsi="Times New Roman" w:cs="Times New Roman"/>
          <w:sz w:val="24"/>
          <w:szCs w:val="24"/>
          <w:lang w:eastAsia="ru-RU"/>
        </w:rPr>
        <w:br/>
        <w:t>6) жұмыс оқу жоспарларының  үлгілік оқу жоспарларына сәйкестігі;</w:t>
      </w:r>
      <w:r w:rsidRPr="00294395">
        <w:rPr>
          <w:rFonts w:ascii="Times New Roman" w:eastAsia="Times New Roman" w:hAnsi="Times New Roman" w:cs="Times New Roman"/>
          <w:sz w:val="24"/>
          <w:szCs w:val="24"/>
          <w:lang w:eastAsia="ru-RU"/>
        </w:rPr>
        <w:br/>
        <w:t>7) докторантура бағдарламаларын іске асыратын аккредиттелген шетелдік жоғары оқу орындарымен және (немесе) ғылыми ұйымдармен ғылыми алмасу туралы шарттардың болуы;</w:t>
      </w:r>
      <w:r w:rsidRPr="00294395">
        <w:rPr>
          <w:rFonts w:ascii="Times New Roman" w:eastAsia="Times New Roman" w:hAnsi="Times New Roman" w:cs="Times New Roman"/>
          <w:sz w:val="24"/>
          <w:szCs w:val="24"/>
          <w:lang w:eastAsia="ru-RU"/>
        </w:rPr>
        <w:br/>
        <w:t>8) тиісті ғылыми даярлық мамандықтары бойынша мамандандырылған ғылыми-техникалық, ғылыми-әдістемелік, клиникалық, эксперименттік және материалдық-техникалық базаның болуы;</w:t>
      </w:r>
      <w:r w:rsidRPr="00294395">
        <w:rPr>
          <w:rFonts w:ascii="Times New Roman" w:eastAsia="Times New Roman" w:hAnsi="Times New Roman" w:cs="Times New Roman"/>
          <w:sz w:val="24"/>
          <w:szCs w:val="24"/>
          <w:lang w:eastAsia="ru-RU"/>
        </w:rPr>
        <w:br/>
        <w:t>9) докторантура мамандығы бойынша білім беру бағдарламаларын іске асыру үшін қажетті ақпараттық желіге кіре алатын компьютерлік сыныптармен, тиісті мамандық бойынша электрондық дерекқоры бар кітапханалық қормен жарақтандырылуы, ғылыми зертханалардың және мультимедиялық оқу  материалдардың болуы;</w:t>
      </w:r>
      <w:r w:rsidRPr="00294395">
        <w:rPr>
          <w:rFonts w:ascii="Times New Roman" w:eastAsia="Times New Roman" w:hAnsi="Times New Roman" w:cs="Times New Roman"/>
          <w:sz w:val="24"/>
          <w:szCs w:val="24"/>
          <w:lang w:eastAsia="ru-RU"/>
        </w:rPr>
        <w:br/>
        <w:t>10) практикадан өткізу базалары ретінде белгіленген ұйымдармен, оның ішінде шетелдік ғылыми  тағылымдамадан өтуге жасалған шарттардың болуы;</w:t>
      </w:r>
      <w:r w:rsidRPr="00294395">
        <w:rPr>
          <w:rFonts w:ascii="Times New Roman" w:eastAsia="Times New Roman" w:hAnsi="Times New Roman" w:cs="Times New Roman"/>
          <w:sz w:val="24"/>
          <w:szCs w:val="24"/>
          <w:lang w:eastAsia="ru-RU"/>
        </w:rPr>
        <w:br/>
        <w:t>11) білім алушыларға медициналық қызмет көрсетудің болуы;</w:t>
      </w:r>
      <w:r w:rsidRPr="00294395">
        <w:rPr>
          <w:rFonts w:ascii="Times New Roman" w:eastAsia="Times New Roman" w:hAnsi="Times New Roman" w:cs="Times New Roman"/>
          <w:sz w:val="24"/>
          <w:szCs w:val="24"/>
          <w:lang w:eastAsia="ru-RU"/>
        </w:rPr>
        <w:br/>
        <w:t>12) білім алушыларға арналған тамақтандыру объектісінің болуы;</w:t>
      </w:r>
      <w:r w:rsidRPr="00294395">
        <w:rPr>
          <w:rFonts w:ascii="Times New Roman" w:eastAsia="Times New Roman" w:hAnsi="Times New Roman" w:cs="Times New Roman"/>
          <w:sz w:val="24"/>
          <w:szCs w:val="24"/>
          <w:lang w:eastAsia="ru-RU"/>
        </w:rPr>
        <w:br/>
        <w:t>13) меншікті не шаруашылық жүргізу немесе жедел басқару құқығына тиесілі білім беру қызметінің сапасын қамтамасыз ететін материалдық және материалдық емес активтердің болуы.</w:t>
      </w:r>
    </w:p>
    <w:p w:rsidR="00CA11E9" w:rsidRDefault="00CA11E9">
      <w:bookmarkStart w:id="0" w:name="_GoBack"/>
      <w:bookmarkEnd w:id="0"/>
    </w:p>
    <w:sectPr w:rsidR="00CA11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395"/>
    <w:rsid w:val="00294395"/>
    <w:rsid w:val="00CA11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943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29439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29439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4395"/>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29439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94395"/>
    <w:rPr>
      <w:rFonts w:ascii="Times New Roman" w:eastAsia="Times New Roman" w:hAnsi="Times New Roman" w:cs="Times New Roman"/>
      <w:b/>
      <w:bCs/>
      <w:sz w:val="24"/>
      <w:szCs w:val="24"/>
      <w:lang w:eastAsia="ru-RU"/>
    </w:rPr>
  </w:style>
  <w:style w:type="character" w:customStyle="1" w:styleId="apple-converted-space">
    <w:name w:val="apple-converted-space"/>
    <w:basedOn w:val="a0"/>
    <w:rsid w:val="00294395"/>
  </w:style>
  <w:style w:type="paragraph" w:customStyle="1" w:styleId="bodytext">
    <w:name w:val="bodytext"/>
    <w:basedOn w:val="a"/>
    <w:rsid w:val="00294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9439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943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29439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29439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4395"/>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29439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94395"/>
    <w:rPr>
      <w:rFonts w:ascii="Times New Roman" w:eastAsia="Times New Roman" w:hAnsi="Times New Roman" w:cs="Times New Roman"/>
      <w:b/>
      <w:bCs/>
      <w:sz w:val="24"/>
      <w:szCs w:val="24"/>
      <w:lang w:eastAsia="ru-RU"/>
    </w:rPr>
  </w:style>
  <w:style w:type="character" w:customStyle="1" w:styleId="apple-converted-space">
    <w:name w:val="apple-converted-space"/>
    <w:basedOn w:val="a0"/>
    <w:rsid w:val="00294395"/>
  </w:style>
  <w:style w:type="paragraph" w:customStyle="1" w:styleId="bodytext">
    <w:name w:val="bodytext"/>
    <w:basedOn w:val="a"/>
    <w:rsid w:val="00294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9439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604195">
      <w:bodyDiv w:val="1"/>
      <w:marLeft w:val="0"/>
      <w:marRight w:val="0"/>
      <w:marTop w:val="0"/>
      <w:marBottom w:val="0"/>
      <w:divBdr>
        <w:top w:val="none" w:sz="0" w:space="0" w:color="auto"/>
        <w:left w:val="none" w:sz="0" w:space="0" w:color="auto"/>
        <w:bottom w:val="none" w:sz="0" w:space="0" w:color="auto"/>
        <w:right w:val="none" w:sz="0" w:space="0" w:color="auto"/>
      </w:divBdr>
      <w:divsChild>
        <w:div w:id="1926261775">
          <w:marLeft w:val="0"/>
          <w:marRight w:val="0"/>
          <w:marTop w:val="0"/>
          <w:marBottom w:val="0"/>
          <w:divBdr>
            <w:top w:val="none" w:sz="0" w:space="0" w:color="auto"/>
            <w:left w:val="none" w:sz="0" w:space="0" w:color="auto"/>
            <w:bottom w:val="none" w:sz="0" w:space="0" w:color="auto"/>
            <w:right w:val="none" w:sz="0" w:space="0" w:color="auto"/>
          </w:divBdr>
          <w:divsChild>
            <w:div w:id="1503617034">
              <w:marLeft w:val="0"/>
              <w:marRight w:val="0"/>
              <w:marTop w:val="0"/>
              <w:marBottom w:val="0"/>
              <w:divBdr>
                <w:top w:val="none" w:sz="0" w:space="0" w:color="auto"/>
                <w:left w:val="none" w:sz="0" w:space="0" w:color="auto"/>
                <w:bottom w:val="none" w:sz="0" w:space="0" w:color="auto"/>
                <w:right w:val="none" w:sz="0" w:space="0" w:color="auto"/>
              </w:divBdr>
              <w:divsChild>
                <w:div w:id="209632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3060</Words>
  <Characters>17447</Characters>
  <Application>Microsoft Office Word</Application>
  <DocSecurity>0</DocSecurity>
  <Lines>145</Lines>
  <Paragraphs>40</Paragraphs>
  <ScaleCrop>false</ScaleCrop>
  <Company/>
  <LinksUpToDate>false</LinksUpToDate>
  <CharactersWithSpaces>20467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ы</dc:creator>
  <cp:lastModifiedBy>ы</cp:lastModifiedBy>
  <cp:revision>1</cp:revision>
  <dcterms:created xsi:type="dcterms:W3CDTF">2013-02-09T07:19:00Z</dcterms:created>
  <dcterms:modified xsi:type="dcterms:W3CDTF">2013-02-09T07:20:00Z</dcterms:modified>
</cp:coreProperties>
</file>