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51" w:rsidRPr="00E47A51" w:rsidRDefault="00E47A51" w:rsidP="00E47A51">
      <w:pPr>
        <w:spacing w:after="150" w:line="360" w:lineRule="atLeast"/>
        <w:outlineLvl w:val="0"/>
        <w:rPr>
          <w:rFonts w:ascii="Tahoma" w:eastAsia="Times New Roman" w:hAnsi="Tahoma" w:cs="Tahoma"/>
          <w:color w:val="0E87B8"/>
          <w:kern w:val="36"/>
          <w:sz w:val="27"/>
          <w:szCs w:val="27"/>
          <w:lang w:eastAsia="ru-RU"/>
        </w:rPr>
      </w:pPr>
      <w:r w:rsidRPr="00E47A51">
        <w:rPr>
          <w:rFonts w:ascii="Tahoma" w:eastAsia="Times New Roman" w:hAnsi="Tahoma" w:cs="Tahoma"/>
          <w:color w:val="0E87B8"/>
          <w:kern w:val="36"/>
          <w:sz w:val="27"/>
          <w:szCs w:val="27"/>
          <w:lang w:eastAsia="ru-RU"/>
        </w:rPr>
        <w:t>Квалификационные требования, предъявляемые при лицензировании образовательной деятельности</w:t>
      </w:r>
    </w:p>
    <w:p w:rsidR="00E47A51" w:rsidRPr="00E47A51" w:rsidRDefault="00E47A51" w:rsidP="00E47A51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 Правительства Республики Казахстан</w:t>
      </w:r>
      <w:r w:rsidRPr="00E4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11 июня 2012 года, № 778</w:t>
      </w:r>
    </w:p>
    <w:p w:rsidR="00E47A51" w:rsidRPr="00E47A51" w:rsidRDefault="00E47A51" w:rsidP="00E47A51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 Правительства Республики Казахстан от 2 июня 2007 №452 «Об утверждении квалификационных требований, предъявляемых при лицензировании образовательной деятельности»</w:t>
      </w:r>
    </w:p>
    <w:p w:rsidR="00E47A51" w:rsidRPr="00E47A51" w:rsidRDefault="00E47A51" w:rsidP="00E47A51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Казахстан  </w:t>
      </w:r>
      <w:r w:rsidRPr="00E4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E47A51" w:rsidRPr="00E47A51" w:rsidRDefault="00E47A51" w:rsidP="00E47A51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Правительства Республики Казахстан от 2 июня 2007 года №452 «Об утверждении квалификационных требований, предъявляемых при лицензировании образовательной деятельности» (САПП Республики Казахстан, 2007 г., №18, ст.202) следующее изменение: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квалификационные требования, предъявляемые при лицензировании образовательной деятельности, утвержденные указанным постановлением, изложить в новой редакции согласно приложению к настоящему постановлению.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вводится в действие по истечении двадцати одного календарного дня после первого официального опубликования, за исключением подпункта 5) пункта 7, подпункта 6) пункта 8 квалификационных требований, предъявляемых при лицензировании образовательной деятельности, которые вводятся в действие по истечении шести месяцев после первого официального опубликования.</w:t>
      </w:r>
    </w:p>
    <w:p w:rsidR="00E47A51" w:rsidRPr="00E47A51" w:rsidRDefault="00E47A51" w:rsidP="00E47A51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Премьер-Министр</w:t>
      </w:r>
      <w:r w:rsidRPr="00E4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Республики Казахстан                                                          К.  </w:t>
      </w:r>
      <w:proofErr w:type="spellStart"/>
      <w:r w:rsidRPr="00E47A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Масимов</w:t>
      </w:r>
      <w:proofErr w:type="spellEnd"/>
    </w:p>
    <w:p w:rsidR="00E47A51" w:rsidRPr="00E47A51" w:rsidRDefault="00E47A51" w:rsidP="00E47A51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Правительства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Казахстан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от «11» июня 2012 года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№ 778</w:t>
      </w:r>
    </w:p>
    <w:p w:rsidR="00E47A51" w:rsidRPr="00E47A51" w:rsidRDefault="00E47A51" w:rsidP="00E47A51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постановлением Правительства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Казахстан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от «2»  июня 2007 года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№ 452</w:t>
      </w:r>
    </w:p>
    <w:p w:rsidR="00E47A51" w:rsidRPr="00E47A51" w:rsidRDefault="00E47A51" w:rsidP="00E47A51">
      <w:pPr>
        <w:spacing w:before="24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47A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Квалификационные требования, предъявляемые при лицензировании образовательной деятельности</w:t>
      </w:r>
    </w:p>
    <w:p w:rsidR="00E47A51" w:rsidRPr="00E47A51" w:rsidRDefault="00E47A51" w:rsidP="00E47A51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требования, предъявляемые к деятельности организаций образования, реализующих общеобразовательные  учебные программы начального образования: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соответствие рабочих учебных планов типовым учебным планам;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доля учителей высшей и первой категорий от их общего числа ‒ не менее 20 %;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наличие фонда учебной литературы по отношению к контингенту обучающихся на полный цикл обучения в количестве не менее 15 единиц изданий на одного обучающегося;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медицинского обслуживания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наличие объекта питания для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Квалификационные требования, предъявляемые к деятельности организаций образования, реализующих общеобразовательные  учебные программы основного среднего образования: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соответствие рабочих учебных планов типовым учебным планам;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доля учителей  высшей  и  первой  категорий  от  их  общего числа - не  менее 30 %;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наличие фонда учебной литературы по отношению к контингенту обучающихся на полный цикл обучения в количестве не менее 15 единиц изданий на одного обучающегося;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наличие медицинского обслуживания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наличие объекта питания для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наличие  собственных  либо 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оснащенность компьютерными классами, подключенными к сети интернет, учебно-лабораторным оборудованием.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Квалификационные требования, предъявляемые к деятельности организаций образования, реализующих общеобразовательные  учебные программы общего среднего образования: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соответствие рабочих учебных планов типовым учебным планам;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доля учителей высшей и первой категорий от их общего числа ‒ не менее  30 %;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наличие фонда учебной литературы по отношению к контингенту обучающихся на полный цикл обучения в количестве не менее 25 единиц изданий на одного обучающегося;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наличие медицинского обслуживания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наличие объекта питания для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оснащенность компьютерными классами, подключенными к сети интернет, учебно-лабораторным оборудованием.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требования, предъявляемые к деятельности организаций образования, реализующих образовательные учебные программы технического и профессионального образования: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соответствие рабочих учебных планов типовым учебным планам;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доля штатных преподавателей от их общего числа ‒ не менее 70 %;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доля учителей высшей и первой категории и (или) магистров от их общего числа ‒ не менее 30 %;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наличие фонда учебной литературы по отношению к контингенту обучающихся на полный цикл обучения в количестве не менее 25 единиц изданий на одного обучающегося;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оснащенность компьютерными классами, подключенными  к сети интернет, учебно-лабораторным оборудованием, специальным учебным оборудованием;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наличие договоров  с организациями, определенными в качестве баз практики;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 соответствие минимальных расходов на один год обучения обучающегося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техническим и профессиональным образованием на соответствующий учебный год;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наличие медицинского обслуживания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9) наличие объекта питания </w:t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наличие собственных либо принадлежащих на праве хозяйственного  ведения или оперативного управления материальных и нематериальных активов, обеспечивающих качество образовательных услуг.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Квалификационные требования, предъявляемые к деятельности организаций образования, реализующих профессиональные учебные программы </w:t>
      </w:r>
      <w:proofErr w:type="spell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доля штатных преподавателей от их общего числа ‒ не менее 70 %;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доля преподавателей высшей и первой категории и (или) магистров, преподавателей с учеными степенями и званиями от их общего числа ‒ не менее 40 %;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наличие фонда учебной и учебно-методической литературы по отношению к контингенту обучающихся на полный цикл обучения в количестве не менее 25 единиц изданий на одного обучающегося и на цифровых носителях ‒ не менее 20 % учебного плана (кроме военных специальностей);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соответствие рабочих учебных планов типовым учебным планам;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оснащенность компьютерными классами, подключенным к сети интернет, учебно-лабораторным оборудованием, специальным учебным оборудованием;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наличие договоров с организациями, определенными в качестве баз практики;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наличие медицинского обслуживания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наличие объекта питания для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Квалификационные требования, предъявляемые к образовательной деятельности духовных (религиозных) организаций образования: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наличие штатных преподавателей, имеющих высшее духовное образование по профилю подготовки и соответствующих требованиям, предъявляемым к религиозным объединениям;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наличие фонда учебной литературы, прошедшей религиоведческую экспертизу, по отношению к контингенту обучающихся на полный цикл обучения в количестве не менее 50 единиц изданий на одного обучающегося и на цифровых носителях ‒ не менее 20 % учебного плана;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наличие собственных либо принадлежащих на праве хозяйственного ведения или оперативного управления учебно-материальных активов;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оснащенность компьютерными классами, подключенными к сети интернет;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наличие медицинского обслуживания </w:t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наличие объекта питания для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наличие ходатайства Республиканского религиозного объединения и регионального религиозного объединения с обоснованием целесообразности функционирования данного учреждения религиозного образования и копии свидетельства о регистрации религиозного объединения на территории Республики Казахстан;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наличие образовательных программ и учебных планов по профилю подготовки, утвержденных руководством религиозного объединения;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наличие экспертного заключения Агентства Республики Казахстан по делам религий на заявленные религиозные образовательные программы.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Квалификационные требования, предъявляемые к деятельности организаций образования, реализующих профессиональные  учебные программы высшего образования 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присуждением академической степени "бакалавр":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реализация профессиональных учебных программ высшего образования;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для национальных исследовательских университетов, исследовательских университетов, национальных вузов, университетов, академий ‒ проведение научно-исследовательской и педагогической деятельности, повышение квалификации и переподготовка кадров;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институтов (консерваторий, высших школ, высших училищ) ‒ педагогическая деятельность, повышение квалификации и переподготовка кадров;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соответствие контингента студентов в расчете на одного преподавателя государственному общеобязательному стандарту образования;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доля штатных преподавателей от их общего числа, в том числе по циклам базовых и профилирующих дисциплин государственного общеобязательного стандарта образования: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национальных исследовательских университетов, исследовательских университетов, национальных вузов, университетов, академий ‒ не менее 80%;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институтов (консерваторий, высших школ, высших училищ) ‒ не менее 70 %;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педагогических специальностей ‒ не менее 80 % вне зависимости от вида организации образования;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доля преподавателей с учеными степенями и званиями от числа штатных преподавателей: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национальных исследовательских университетов, исследовательских университетов ‒ не менее 70 %;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национальных вузов (кроме организаций образования искусства и культуры) – не менее 55 %;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университетов, академий – не менее 50 %;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институтов (высших школ, высших училищ) ‒ не менее 45 %;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педагогических институтов – не менее 50 %;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организаций образования искусства и культуры  доля преподавателей с учеными степенями, а также почетными званиями, приравненными к ним – не менее 35 %;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доля преподавателей с учеными степенями и званиями, в воинском (специальном) звании не ниже полковника, имеющих звание "мастер спорта" и выше, ‒ не менее 40 %;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наличие фонда учебной и научной литературы по отношению к приведенному контингенту студентов на полный цикл обучения в количестве не менее 140 единиц изданий. При этом издания на казахском и русском языках должны быть пропорциональны контингенту обучающихся по языкам обучения.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Библиотечный фонд должен содержать основную учебную литературу по дисциплинам социально-гуманитарного профиля, изданную за </w:t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лет; по естественным, техническим, сельскохозяйственным дисциплинам ‒ за последние 10 лет.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Обеспеченность учебной литературой на цифровых носителях ‒  не менее  40 % базовых и профилирующих дисциплин учебного плана специальности (кроме военных специальностей).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договоров с другими библиотечными и научными фондами, в том числе с республиканской межвузовской электронной библиотекой;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соответствие рабочих учебных планов типовым учебным планам;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оснащенность учебно-лабораторным оборудованием, необходимым для реализации профессиональных учебных программ;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соответствие минимальных расходов на один год обучения студента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наличие договоров с организациями, определенными в качестве баз практики;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педагогических специальностей ‒ наличие прямых договоров по базам педагогической практики с организациями дошкольного, начального, основного и общего среднего, технического и профессионального, </w:t>
      </w:r>
      <w:proofErr w:type="spell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11) 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12) наличие медицинского обслуживания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13) наличие объекта питания для обучающихся в каждом учебном корпусе;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Квалификационные требования, предъявляемые к деятельности организаций образования и научных организаций, реализующих профессиональные учебные программы послевузовского образования  с присуждением академической степени "магистр":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реализация профессиональных учебных программ высшего образования; для педагогических специальностей ‒ проведение научно-исследовательской работы в области современных педагогических технологий обучения;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соответствие специальности подготовки магистрантов темам научных исследований организации образования;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наличие соглашений о сотрудничестве с научными, научно-образовательными, производственными и научно-производственными центрами по соответствующим направлениям подготовки;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педагогических специальностей ‒ наличие прямых договоров с зарубежными университетами по выполнению совместных образовательных и научных проектов, стажировок преподавателей и магистрантов;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соответствие рабочих учебных планов типовым учебным планам;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наличие доктора наук или двух докторов философии (</w:t>
      </w:r>
      <w:proofErr w:type="spell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состоящих в штате, по соответствующей специальности;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наличие доктора наук или доктора философии (</w:t>
      </w:r>
      <w:proofErr w:type="spell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) ‒ для военных специальностей;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доля преподавателей с учеными степенями и званиями  от числа штатных преподавателей ‒ не менее 70 %;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образования культуры и искусства, в том числе преподаватели с почетными званиями Республики Казахстан и приравненные к ним, – не менее 60 %: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  преступностью (финансовая полиция), доля преподавателей с учеными степенями и званиями, в воинском (специальном) звании не ниже полковника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,  ‒  не менее 60 %;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осуществление ведущими специалистами, штатными преподавателями, имеющими ученую степень соответствующего профиля, стаж научно-педагогической работы не менее трех лет, научные публикации в отечественных и зарубежных изданиях,  учебные пособия по специальности магистерской подготовки научного руководства магистрантами</w:t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наличие специализированной научно-технической, научно-методической, клинической, экспериментальной базы по соответствующим научным специальностям подготовки;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качество образовательных услуг;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соответствие минимальных расходов на один год обучения магистранта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12) оснащенность учебно-лабораторным оборудованием, необходимым для реализации образовательных программ и отвечающим современным требованиям;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наличие договоров с организациями, определенными в качестве баз практики, в том числе на прохождение зарубежной научной стажировки;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14) наличие медицинского обслуживания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15) наличие объекта питания для обучающихся.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требования, предъявляемые к деятельности организаций образования и научных организаций, реализующих профессиональные учебные программы послевузовского медицинского образования (резидентуры):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наличие не менее двух специалистов с учеными степенями  по профилю  подготовки, состоящих в штате и имеющих стаж научно-педагогической работы не менее трех лет, научные публикации в отечественных и зарубежных изданиях, в трудах международных конференций по профилю подготовки, учебные пособия;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специализированной  научно-методической, клинической,  материально-технической базы по соответствующим научным специальностям подготовки;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обеспечение необходимым оборудованием, лабораториями, библиотекой;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соответствие рабочих учебных планов типовым учебным планам;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соответствие минимальных расходов на один год обучения слушателя 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наличие договоров с организациями, определенными в качестве баз практики (за исключением научных организаций);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наличие медицинского обслуживания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наличие объекта питания для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требования, предъявляемые к деятельности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а также организаций образования, реализующих профессиональные учебные программы послевузовского военного образования с присуждением ученой степени доктора философии (</w:t>
      </w:r>
      <w:proofErr w:type="spell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доктора по профилю (адъюнктура):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наличие не менее одного штатного доктора наук по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научной специальности подготовки, имеющего стаж научно-педагогической работы не менее трех  лет, научные публикации в отечественных и зарубежных изданиях, в трудах международных конференций по профилю подготовки, учебные пособия;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доля преподавателей с учеными степенями и званиями, в воинском (специальном) звании не ниже полковника, от числа штатных преподавателей -  не менее 100 %;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наличие межведомственных соглашений, регламентирующих вопросы научного обмена по соответствующей специальности;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наличие специализированной научно-технической, научно-методической, экспериментальной и материально-технической базы по соответствующим научным специальностям подготовки;  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обеспечение необходимым оборудованием, лабораториями, библиотекой;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соответствие рабочих учебных планов типовым учебным планам;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соответствие минимальных расходов на один год обучения слушателя уровню расходов, предусмотренных соответствующими нормативными актами по утверждению государственного заказа на подготовку специалистов с послевузовским образованием на соответствующий учебный год;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наличие договоров с организациями, определенными в качестве баз практики;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наличие медицинского обслуживания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наличие объекта питания для обучающихся;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</w:t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требования, предъявляемые к деятельности организаций образования и научных организаций по подготовке научных и научно-педагогических кадров высшей квалификации по программам докторантуры с присуждением ученой  степени доктор философии (</w:t>
      </w:r>
      <w:proofErr w:type="spell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доктор по профилю: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реализация профессиональных учебных программ </w:t>
      </w:r>
      <w:proofErr w:type="spell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магистратуры;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доля преподавателей с учеными степенями и званиями от числа штатных преподавателей  ‒ не менее 100 %;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наличие зарубежных ученых со степенями доктор философии (</w:t>
      </w:r>
      <w:proofErr w:type="spell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доктор по профилю по соответствующей специальности;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наличие соглашений с зарубежными учеными по соответствующей специальности подготовки;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наличие договоров на проведение научно-исследовательских и опытно-конструкторских работ с организациями и предприятиями;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соответствие рабочих учебных планов типовым учебным планам;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наличие договоров о научном обмене с аккредитованными зарубежными высшими учебными заведениями и (или) научными организациями, реализующими программы докторантуры;</w:t>
      </w:r>
      <w:bookmarkStart w:id="0" w:name="_GoBack"/>
      <w:bookmarkEnd w:id="0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наличие специализированной научно-технической, научно-методической, клинической, экспериментальной и материально-технической базы по соответствующим научным специальностям подготовки;  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оснащенность компьютерными классами с доступом в  информационные сети, библиотечный фонд с электронной базой данных по соответствующей специальности, наличие учебных лабораторий и мультимедийных учебных материалов, необходимых для реализации образовательных программ по специальностям докторантуры;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наличие договоров с организациями, определенными в качестве баз практики, в  том числе на прохождение  зарубежной научной стажировки;</w:t>
      </w:r>
      <w:proofErr w:type="gramEnd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наличие медицинского обслуживания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12) наличие объекта питания для обучающихся;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        </w:t>
      </w:r>
      <w:r w:rsidRPr="00E47A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gramEnd"/>
    </w:p>
    <w:p w:rsidR="00CA11E9" w:rsidRDefault="00CA11E9"/>
    <w:sectPr w:rsidR="00CA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51"/>
    <w:rsid w:val="00CA11E9"/>
    <w:rsid w:val="00E4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7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7A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A51"/>
    <w:rPr>
      <w:b/>
      <w:bCs/>
    </w:rPr>
  </w:style>
  <w:style w:type="character" w:customStyle="1" w:styleId="apple-converted-space">
    <w:name w:val="apple-converted-space"/>
    <w:basedOn w:val="a0"/>
    <w:rsid w:val="00E47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7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A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7A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A51"/>
    <w:rPr>
      <w:b/>
      <w:bCs/>
    </w:rPr>
  </w:style>
  <w:style w:type="character" w:customStyle="1" w:styleId="apple-converted-space">
    <w:name w:val="apple-converted-space"/>
    <w:basedOn w:val="a0"/>
    <w:rsid w:val="00E47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3148</Words>
  <Characters>17947</Characters>
  <Application>Microsoft Office Word</Application>
  <DocSecurity>0</DocSecurity>
  <Lines>149</Lines>
  <Paragraphs>42</Paragraphs>
  <ScaleCrop>false</ScaleCrop>
  <Company/>
  <LinksUpToDate>false</LinksUpToDate>
  <CharactersWithSpaces>21053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ы</cp:lastModifiedBy>
  <cp:revision>1</cp:revision>
  <dcterms:created xsi:type="dcterms:W3CDTF">2013-02-09T07:19:00Z</dcterms:created>
  <dcterms:modified xsi:type="dcterms:W3CDTF">2013-02-09T07:19:00Z</dcterms:modified>
</cp:coreProperties>
</file>