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after="0" w:line="240" w:before="0"/>
        <w:ind w:left="5664" w:firstLine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Утвержден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5664" w:firstLine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постановлением акимата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5664" w:firstLine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города Павлодара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5664" w:firstLine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от «___»__________2013 года №_____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Регламент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электронной государственной услуги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«Выдача справок по опеке и попечительству»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1. Общие положения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2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left" w:pos="993"/>
        </w:tabs>
        <w:spacing w:lineRule="auto" w:after="0" w:line="240" w:before="0"/>
        <w:ind w:left="1080"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Электронная государственная услуга «Выдача справок по опеке и попечительству» (далее – электронная государственная услуга) оказывается 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государственным учреждением «Отдел образования города Павлодара»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 (далее – услугодатель) на безальтернативной основе через 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 Центры обслуживания населения (далее - Центр), а также через веб-портал «электронного правительства» </w:t>
      </w:r>
      <w:hyperlink r:id="rId5">
        <w:r w:rsidRPr="00000000" w:rsidR="00000000" w:rsidDel="00000000">
          <w:rPr>
            <w:rFonts w:cs="Times New Roman" w:hAnsi="Times New Roman" w:eastAsia="Times New Roman" w:ascii="Times New Roman"/>
            <w:color w:val="0000ff"/>
            <w:sz w:val="28"/>
            <w:u w:val="single"/>
            <w:vertAlign w:val="baseline"/>
            <w:rtl w:val="0"/>
          </w:rPr>
          <w:t xml:space="preserve">www.egov.kz</w:t>
        </w:r>
      </w:hyperlink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left" w:pos="993"/>
        </w:tabs>
        <w:spacing w:lineRule="auto" w:after="0" w:line="240" w:before="0"/>
        <w:ind w:left="1080"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Электронная государственная услуга оказывается на основании Стандарта государственной услуги «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Выдача справок по опеке и попечительству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», утвержденного постановлением Правительства Республики Казахстан от 31 августа 2012 года № 1119 (далее – Стандарт).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left" w:pos="993"/>
        </w:tabs>
        <w:spacing w:lineRule="auto" w:after="0" w:line="240" w:before="0"/>
        <w:ind w:left="1080" w:firstLine="720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Степень автоматизации электронной государственной услуги: частично автоматизированная.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left" w:pos="993"/>
        </w:tabs>
        <w:spacing w:lineRule="auto" w:after="0" w:line="240" w:before="0"/>
        <w:ind w:left="1080" w:firstLine="720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Вид оказания электронной государственной услуги: транзакционная.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left" w:pos="993"/>
        </w:tabs>
        <w:spacing w:lineRule="auto" w:after="0" w:line="240" w:before="0"/>
        <w:ind w:left="1080" w:firstLine="720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Понятия и сокращения, используемые в настоящем регламенте электронной государственной услуги «Выдача справок по опеке и попечительству» (далее – Регламент):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1) АРМ – автоматизированное рабочее место;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8"/>
        <w:jc w:val="both"/>
      </w:pPr>
      <w:bookmarkStart w:id="0" w:colFirst="0" w:name="h.gjdgxs" w:colLast="0"/>
      <w:bookmarkEnd w:id="0"/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3) 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единая нотариальная информационная система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8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u w:val="none"/>
          <w:vertAlign w:val="baseline"/>
          <w:rtl w:val="0"/>
        </w:rPr>
        <w:t xml:space="preserve">4)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5) ГБД ФЛ – государственная база данных «Физические лица»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u w:val="none"/>
          <w:vertAlign w:val="baseline"/>
          <w:rtl w:val="0"/>
        </w:rPr>
        <w:t xml:space="preserve">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6)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7)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8)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9) электронный документ – документ, в котором информация представлена в электронно–цифровой форме и удостоверена посредством ЭЦП;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10)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11)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12) региональный шлюз «электронного правительства»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 – 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13)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14)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2. Порядок деятельности услугодателя по оказанию электронной государственной услуги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bookmarkStart w:id="1" w:colFirst="0" w:name="h.30j0zll" w:colLast="0"/>
      <w:bookmarkEnd w:id="1"/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6. Пошаговые действия и решения через ПЭП (диаграмма № 1 функционального взаимодействия) при оказании электронной государственной услуги приведены в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приложении 2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 к настоящему Регламенту: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bookmarkStart w:id="2" w:colFirst="0" w:name="h.1fob9te" w:colLast="0"/>
      <w:bookmarkEnd w:id="2"/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1) получатель осуществляет регистрацию на ПЭП с помощью ИИН и пароля (осуществляется для незарегистрированных получателей на ПЭП);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2) процесс 1 – ввод получателем ИИН и пароля (процесс авторизации) на ПЭП для получения электронной государственной услуги;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3) условие 1 – проверка на ПЭП подлинности данных о зарегистрированном получателе через ИИН и пароль;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4) процесс 2 – формирование ПЭПом сообщения об отказе в авторизации в связи с имеющимися нарушениями в данных получателя;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5) процесс 3 – выбор получателем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заполнение получателем формы (ввод данных) с учетом ее структуры и форматных требований, </w:t>
      </w:r>
      <w:r w:rsidRPr="00000000" w:rsidR="00000000" w:rsidDel="00000000">
        <w:rPr>
          <w:rFonts w:cs="Times New Roman" w:hAnsi="Times New Roman" w:eastAsia="Times New Roman" w:ascii="Times New Roman"/>
          <w:b w:val="0"/>
          <w:sz w:val="28"/>
          <w:vertAlign w:val="baseline"/>
          <w:rtl w:val="0"/>
        </w:rPr>
        <w:t xml:space="preserve">прикрепление к форме запроса необходимых копий документов в электронном виде, указанные в пункте 11 Стандарта, а также выбор получателем регистрационного свидетельства ЭЦП для удостоверения (подписания) запроса;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7) процесс 4 – формирование сообщения об отказе в запрашиваемой электронной государственной услуге в связи с не подтверждением подлинности ЭЦП получателя;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8) процесс 5 – удостоверение запроса для оказания электронной государственной услуги посредством ЭЦП получателя и направление электронного документа (запроса) через ШЭП в АРМ  РШЭП для обработки услугодателем;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        </w:t>
        <w:tab/>
        <w:t xml:space="preserve"> 9) процесс 6 – регистрация электронного документа в 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АРМ РШЭП;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10) условие 3 – проверка (обработка) услугодателем соответствия приложенных получателем документов, указанных в Стандарте и основаниям для оказания электронной государственной услуги;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11) процесс 7 - формирование сообщения об отказе в запрашиваемой электронной государственной услуге в связи с имеющимися нарушениями в документах получателя;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0"/>
          <w:tab w:val="left" w:pos="1276"/>
        </w:tabs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12) процесс 8 – получение получателем результата услуги (уведомления в форме электронного документа), сформированного АРМ РШЭП. Электронный документ формируется с использованием ЭЦП сотрудника услугодателя.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7. Пошаговые действия и решения через Центр (диаграмма № 3 функционального взаимодействия) при оказании услуги приведены в приложении 2 к настоящему Регламенту: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1) процесс 1 – ввод оператором Центра в АРМ ИС ЦОН логина и пароля (процесс авторизации) для оказания электронной государственной услуги;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2) процесс 2 – выбор оператором Центра электронной государственной услуги, указанной в настоящем Регламенте, вывод на экран формы запроса для оказания электронной государственной услуги и ввод оператором Центра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 данные доверенности не заполняются);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3) процесс 3 – направление запроса через ШЭП в ГБД ФЛ о данных получателя, а также в ЕНИС – о данных  доверенности представителя получателя;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4) условие 1 – проверка наличия данных получателя в ГБД ФЛ, данных доверенности в ЕНИС;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5) процесс 4 – формирование сообщения о невозможности получения данных в связи с отсутствием данных получателя в ГБД ФЛ, данных доверенности в ЕНИС;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317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   </w:t>
        <w:tab/>
        <w:t xml:space="preserve">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электронной государственной услуги;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7) процесс 6 – направление электронного документа (запроса получателя), удостоверенного (подписанного) ЭЦП оператора Центра через ШЭП в АРМ РШЭП;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20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8) процесс 7 – регистрация электронного документа в 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АРМ РШЭП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20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9) условие 2 – проверка (обработка) услугодателем соответствия приложенных получателем документов, указанных в Стандарте и основаниям для оказания электронной государственной услуги;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10) процесс 8  – формирование сообщения об отказе в запрашиваемой электронной государственной услуге в связи с имеющимися нарушениями в документах получателя;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0"/>
          <w:tab w:val="left" w:pos="1276"/>
        </w:tabs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11) процесс 9 – получение получателем через оператора Центра результата электронной государственной услуги (уведомления в форме электронного документа), сформированного АРМ РШЭП.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8"/>
        <w:jc w:val="both"/>
      </w:pPr>
      <w:bookmarkStart w:id="3" w:colFirst="0" w:name="h.3znysh7" w:colLast="0"/>
      <w:bookmarkEnd w:id="3"/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8.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Формы заполнения запроса и ответа на электронную государственную услугу приведены в приложении 3 к настоящему регламенту, 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на веб-портале «электронного правительства» </w:t>
      </w:r>
      <w:hyperlink r:id="rId6">
        <w:r w:rsidRPr="00000000" w:rsidR="00000000" w:rsidDel="00000000">
          <w:rPr>
            <w:rFonts w:cs="Times New Roman" w:hAnsi="Times New Roman" w:eastAsia="Times New Roman" w:ascii="Times New Roman"/>
            <w:color w:val="0000ff"/>
            <w:sz w:val="28"/>
            <w:u w:val="single"/>
            <w:vertAlign w:val="baseline"/>
            <w:rtl w:val="0"/>
          </w:rPr>
          <w:t xml:space="preserve">www.egov.kz</w:t>
        </w:r>
      </w:hyperlink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, а также при обращении в Центр.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8"/>
        <w:jc w:val="both"/>
      </w:pPr>
      <w:bookmarkStart w:id="4" w:colFirst="0" w:name="h.2et92p0" w:colLast="0"/>
      <w:bookmarkEnd w:id="4"/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9.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Центр.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8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10. Необходимую информацию и консультацию по оказанию электронной государственной услуги можно получить по телефону саll–центра ПЭП: (1414).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3. Описание порядка взаимодействия в процессе оказания электронной государственной услуги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11. Структурно-функциональные единицы (далее – СФЕ), которые участвуют в процессе оказания электронной государственной услуги: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Сотрудник Центра.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12. Текстовое табличное описание последовательности действий (процедур, функций, операций) с указанием срока выполнения каждого действия приведены в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приложении 1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 к настоящему Регламенту.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09"/>
        </w:tabs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13. Диаграммы, отражающие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приведены в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приложении 2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 к настоящему Регламенту.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134"/>
        </w:tabs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14. 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В приложениях 3, 4 к настоящему Регламенту представлены формы, шаблоны бланков в соответствии с которыми должен быть представлен результат оказания электронной государственной услуги (выходной документ), включая формы уведомления.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15. Результаты оказания электронной государственной услуги получателям измеряются показателями качества и доступности в соответствии с приложением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5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 к настоящему Регламенту.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16. Требования, предъявляемые к процессу оказания электронной государственной услуги получателям: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1) конфиденциальность (защита от несанкционированного получения информации);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2) целостность (защита от несанкционированного изменения информации);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3) доступность (защита от несанкционированного удержания информации и ресурсов).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551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ab/>
        <w:t xml:space="preserve">17. Технические условия оказания электронной государственной услуги: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1) выход в Интернет;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2) наличие ИИН у лица, которому оказывается электронная государственная услуга;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3) авторизация с ПЭП;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 xml:space="preserve">4) наличие пользователя ЭЦП.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______________________________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0"/>
          <w:tab w:val="left" w:pos="1276"/>
        </w:tabs>
        <w:spacing w:lineRule="auto" w:after="0" w:line="240" w:before="0"/>
        <w:ind w:firstLine="709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0"/>
          <w:tab w:val="left" w:pos="1276"/>
        </w:tabs>
        <w:spacing w:lineRule="auto" w:after="0" w:line="240" w:before="0"/>
        <w:ind w:firstLine="709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0"/>
          <w:tab w:val="left" w:pos="1276"/>
        </w:tabs>
        <w:spacing w:lineRule="auto" w:after="0" w:line="240" w:before="0"/>
        <w:ind w:firstLine="709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0"/>
          <w:tab w:val="left" w:pos="1276"/>
        </w:tabs>
        <w:spacing w:lineRule="auto" w:after="0" w:line="240" w:before="0"/>
        <w:ind w:firstLine="709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0"/>
          <w:tab w:val="left" w:pos="1276"/>
        </w:tabs>
        <w:spacing w:lineRule="auto" w:after="0" w:line="240" w:before="0"/>
        <w:ind w:firstLine="709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0"/>
          <w:tab w:val="left" w:pos="1276"/>
        </w:tabs>
        <w:spacing w:lineRule="auto" w:after="0" w:line="240" w:before="0"/>
        <w:ind w:firstLine="709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0"/>
          <w:tab w:val="left" w:pos="1276"/>
        </w:tabs>
        <w:spacing w:lineRule="auto" w:after="0" w:line="240" w:before="0"/>
        <w:ind w:firstLine="709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10915" w:firstLine="0" w:right="120"/>
        <w:jc w:val="center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vertAlign w:val="baseline"/>
          <w:rtl w:val="0"/>
        </w:rPr>
        <w:t xml:space="preserve">Приложение 1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10915" w:firstLine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к регламенту электронной государственной услуги  «Выдача справок по опеке и попечительству»</w:t>
      </w:r>
    </w:p>
    <w:p w:rsidP="00000000" w:rsidRPr="00000000" w:rsidR="00000000" w:rsidDel="00000000" w:rsidRDefault="00000000">
      <w:pPr>
        <w:spacing w:lineRule="auto" w:after="0" w:line="240" w:before="0"/>
        <w:ind w:left="7090" w:firstLine="709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vertAlign w:val="baseline"/>
          <w:rtl w:val="0"/>
        </w:rPr>
        <w:t xml:space="preserve">Таблица 1. Описание действий СФЕ через ПЭП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tbl>
      <w:tblPr>
        <w:tblW w:w="5000.0" w:type="dxa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148"/>
        <w:gridCol w:w="673"/>
        <w:gridCol w:w="578"/>
        <w:gridCol w:w="575"/>
        <w:gridCol w:w="578"/>
        <w:gridCol w:w="481"/>
        <w:gridCol w:w="624"/>
        <w:gridCol w:w="432"/>
        <w:gridCol w:w="432"/>
        <w:gridCol w:w="479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>
        <w:trPr>
          <w:trHeight w:val="640" w:hRule="atLeast"/>
        </w:trPr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5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1.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№ действия</w:t>
            </w: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br w:type="textWrapping"/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(хода, потока работ)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1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2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3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4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8</w:t>
            </w:r>
          </w:p>
        </w:tc>
      </w:tr>
      <w:tr>
        <w:trPr>
          <w:trHeight w:val="340" w:hRule="atLeast"/>
        </w:trPr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5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2.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Наименование СФЕ, ИС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ПЭП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ПЭП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ПЭП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ПЭП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ПЭП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АРМ РШЭП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АРМ РШЭП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АРМ РШЭП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920" w:hRule="atLeast"/>
        </w:trPr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5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3.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Наименование</w:t>
            </w: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br w:type="textWrapping"/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действия (процесса, процедуры, операции) и их описание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Получатель, авторизуется на ПЭП по ИИН и паролю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vertAlign w:val="baseline"/>
                <w:rtl w:val="0"/>
              </w:rPr>
              <w:t xml:space="preserve">Формирует сообщение об отказе в связи с имеющимися нарушениями в данных получателя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Получатель выбирает электронную государственную  услугу и формирует данные запроса, выбор получателем ЭЦП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vertAlign w:val="baseline"/>
                <w:rtl w:val="0"/>
              </w:rPr>
              <w:t xml:space="preserve">Форми-рует сообщение об отказе в связи с имеющи-мися нарушениями в данных получа-теля ЭЦП</w:t>
            </w: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Удостоверение (подписание) посредством ЭЦП получателя и направление запроса в АРМ РШЭП</w:t>
            </w: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br w:type="textWrapping"/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vertAlign w:val="baseline"/>
                <w:rtl w:val="0"/>
              </w:rPr>
              <w:t xml:space="preserve">Регистра-ция документа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Формиро-вание сообще-ния об отказе в связи с имеющи-мися нарушениями в докумен-тах получа-теля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firstLine="0" w:right="88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Получение получате-лем результата электрон-ной государст-венной услуги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100" w:hRule="atLeast"/>
        </w:trPr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5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4.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Форма завершения (данные, документ, организационно-распорядительное решение)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Отображение  уведомления об успешном формировании запроса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Формирование сообщения об отказе в запрашиваемой электронной государственной услуге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Маршрутизация запроса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Формиро-вание сообще-ния об отказе в запрашиваемой электрон-ной государст-венной услуге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Маршрутизация запроса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Регистрация запроса с присвоением номера заявле-нию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Формиро-вание   мотивированного отказа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Rule="auto" w:after="0" w:line="240" w:before="30"/>
              <w:ind w:left="142" w:firstLine="0" w:right="88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Отображение выходного документа</w:t>
            </w:r>
          </w:p>
        </w:tc>
      </w:tr>
      <w:tr>
        <w:trPr>
          <w:trHeight w:val="340" w:hRule="atLeast"/>
        </w:trPr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5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5.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Сроки исполнения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30 сек – 1 минута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30 сек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1,5 мин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1,5 мин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30 сек – 1 минута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3 дня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–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–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5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6.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Номер следующего действия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2 – если есть нарушения в данных получателя; </w:t>
              <w:br w:type="textWrapping"/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3 – если авторизация прошла успешно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–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4 – если есть нарушения в данных получателя; </w:t>
              <w:br w:type="textWrapping"/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5–если нарушений нет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–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–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7 </w:t>
            </w: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–</w:t>
            </w: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 если есть наруше-ния в данных получа-теля; 8 –если наруше-ний нет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–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88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–</w:t>
            </w: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spacing w:lineRule="auto" w:after="0" w:line="240" w:before="0"/>
        <w:ind w:firstLine="7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2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vertAlign w:val="baseline"/>
          <w:rtl w:val="0"/>
        </w:rPr>
        <w:t xml:space="preserve">Таблица 2. Описание действий СФЕ через Центр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20"/>
        <w:jc w:val="center"/>
      </w:pPr>
      <w:r w:rsidRPr="00000000" w:rsidR="00000000" w:rsidDel="00000000">
        <w:rPr>
          <w:rtl w:val="0"/>
        </w:rPr>
      </w:r>
    </w:p>
    <w:tbl>
      <w:tblPr>
        <w:tblW w:w="4999.0" w:type="dxa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146"/>
        <w:gridCol w:w="626"/>
        <w:gridCol w:w="481"/>
        <w:gridCol w:w="480"/>
        <w:gridCol w:w="488"/>
        <w:gridCol w:w="568"/>
        <w:gridCol w:w="577"/>
        <w:gridCol w:w="480"/>
        <w:gridCol w:w="384"/>
        <w:gridCol w:w="384"/>
        <w:gridCol w:w="385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>
        <w:trPr>
          <w:trHeight w:val="480" w:hRule="atLeast"/>
        </w:trPr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5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1.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№ действия</w:t>
            </w: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br w:type="textWrapping"/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(хода, потока работ)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1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2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3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4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9</w:t>
            </w:r>
          </w:p>
        </w:tc>
      </w:tr>
      <w:tr>
        <w:trPr>
          <w:trHeight w:val="340" w:hRule="atLeast"/>
        </w:trPr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5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2.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Наименование СФЕ, ИС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АРМ ИС ЦОН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Центр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Центр 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ГБД ФЛ, ЕНИС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Центр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Центр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АРМ РШЭП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АРМ РШЭП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АРМ РШЭП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00" w:hRule="atLeast"/>
        </w:trPr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5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3.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Наименование</w:t>
            </w: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br w:type="textWrapping"/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действия (процесса, процедуры, операции) и их описание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Авторизуется оператор Центра по логину и паролю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Выбирает электрон-ную государственную  услугу и формирует данные запроса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Направле-ние запроса в ГБД ФЛ, ЕНИС</w:t>
            </w: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br w:type="textWrapping"/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vertAlign w:val="baseline"/>
                <w:rtl w:val="0"/>
              </w:rPr>
              <w:t xml:space="preserve">Формирует сообщение о невозмож-ности получения данных в связи с отсутствием данных получателя</w:t>
            </w: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Заполнение запроса  с прикрепле-нием к форме запроса необходимых документов и удостовере-ние ЭЦП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vertAlign w:val="baseline"/>
                <w:rtl w:val="0"/>
              </w:rPr>
              <w:t xml:space="preserve">Направле-ние документа  удостове-ренного (подписан-ного) ЭЦП в АРМ РШЭП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Регистрация документа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Формирование сообщения об отказе в связи с имеющимися нарушениями в документах получателя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Получе-ние получа-телем результата элект-ронной государ-ствен-ной услуги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5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4.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Форма завершения (данные, документ, организационно-распорядительное решение)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Регистра-ция запроса в системе с присвое-нием номера заявлению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Отображе-ние  уведомле-ния об успешном формировании запроса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Маршрути-зация запроса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Формирова-ние   мотивированного отказа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Отображение  уведомления об успешном формирова-нии запроса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Маршрутизация запроса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Регистрация запроса с присвоением номера заявлению</w:t>
              <w:br w:type="textWrapping"/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Формирование   мотиви-рованного отказа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Отображение выходного документа</w:t>
            </w:r>
          </w:p>
        </w:tc>
      </w:tr>
      <w:tr>
        <w:trPr>
          <w:trHeight w:val="1000" w:hRule="atLeast"/>
        </w:trPr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5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5.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Сроки исполнения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30 сек – 1 минута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30 сек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1,5 мин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1,5 мин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30 сек – 1 минута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1 минута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3 дня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–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–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820" w:hRule="atLeast"/>
        </w:trPr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5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6.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Номер следующего действия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4 </w:t>
            </w: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–</w:t>
            </w: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 если есть нарушения в данных получателя; 5 – если нарушений нет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–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–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–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8 – если есть нарушения; </w:t>
              <w:br w:type="textWrapping"/>
            </w:r>
          </w:p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9 – если нарушений нет</w:t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–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142" w:firstLine="0" w:right="117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4"/>
                <w:u w:val="none"/>
                <w:vertAlign w:val="baseline"/>
                <w:rtl w:val="0"/>
              </w:rPr>
              <w:t xml:space="preserve">–</w:t>
            </w: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spacing w:lineRule="auto" w:after="0" w:line="240" w:before="0"/>
        <w:ind w:firstLine="7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20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Примечание: </w:t>
      </w:r>
    </w:p>
    <w:p w:rsidP="00000000" w:rsidRPr="00000000" w:rsidR="00000000" w:rsidDel="00000000" w:rsidRDefault="00000000">
      <w:pPr>
        <w:spacing w:lineRule="auto" w:after="0" w:line="240" w:before="0"/>
        <w:ind w:firstLine="720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В данной таблице перечисляются действия (функции, процедуры, операции) всех СФЕ с указанием 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 </w:t>
      </w:r>
    </w:p>
    <w:p w:rsidP="00000000" w:rsidRPr="00000000" w:rsidR="00000000" w:rsidDel="00000000" w:rsidRDefault="00000000">
      <w:pPr>
        <w:spacing w:lineRule="auto" w:after="0" w:line="240" w:before="0"/>
        <w:ind w:firstLine="720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На основании таблиц приложения</w:t>
      </w:r>
      <w:r w:rsidRPr="00000000" w:rsidR="00000000" w:rsidDel="00000000">
        <w:rPr>
          <w:rFonts w:cs="Times New Roman" w:hAnsi="Times New Roman" w:eastAsia="Times New Roman" w:ascii="Times New Roman"/>
          <w:color w:val="ff0000"/>
          <w:sz w:val="24"/>
          <w:vertAlign w:val="baseline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1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vertAlign w:val="baseline"/>
          <w:rtl w:val="0"/>
        </w:rPr>
        <w:t xml:space="preserve"> к настоящему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 Регламенту строятся диаграммы функционального взаимодействия при оказании электронных государственных услуг. </w:t>
      </w:r>
    </w:p>
    <w:p w:rsidP="00000000" w:rsidRPr="00000000" w:rsidR="00000000" w:rsidDel="00000000" w:rsidRDefault="00000000">
      <w:pPr>
        <w:tabs>
          <w:tab w:val="left" w:pos="5775"/>
        </w:tabs>
        <w:spacing w:lineRule="auto" w:after="0" w:line="240" w:before="0"/>
        <w:ind w:firstLine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____________________________</w:t>
      </w:r>
    </w:p>
    <w:p w:rsidP="00000000" w:rsidRPr="00000000" w:rsidR="00000000" w:rsidDel="00000000" w:rsidRDefault="00000000">
      <w:pPr>
        <w:tabs>
          <w:tab w:val="left" w:pos="0"/>
          <w:tab w:val="left" w:pos="1276"/>
        </w:tabs>
        <w:spacing w:lineRule="auto" w:after="0" w:line="240" w:before="0"/>
        <w:ind w:firstLine="709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0"/>
          <w:tab w:val="left" w:pos="1276"/>
        </w:tabs>
        <w:spacing w:lineRule="auto" w:after="0" w:line="240" w:before="0"/>
        <w:ind w:firstLine="709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0"/>
          <w:tab w:val="left" w:pos="1276"/>
        </w:tabs>
        <w:spacing w:lineRule="auto" w:after="0" w:line="240" w:before="0"/>
        <w:ind w:firstLine="709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0"/>
          <w:tab w:val="left" w:pos="1276"/>
        </w:tabs>
        <w:spacing w:lineRule="auto" w:after="0" w:line="240" w:before="0"/>
        <w:ind w:firstLine="709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0"/>
          <w:tab w:val="left" w:pos="1276"/>
        </w:tabs>
        <w:spacing w:lineRule="auto" w:after="0" w:line="240" w:before="0"/>
        <w:ind w:firstLine="709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0"/>
          <w:tab w:val="left" w:pos="1276"/>
        </w:tabs>
        <w:spacing w:lineRule="auto" w:after="0" w:line="240" w:before="0"/>
        <w:ind w:firstLine="709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0"/>
          <w:tab w:val="left" w:pos="1276"/>
        </w:tabs>
        <w:spacing w:lineRule="auto" w:after="0" w:line="240" w:before="0"/>
        <w:ind w:firstLine="709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0"/>
          <w:tab w:val="left" w:pos="1276"/>
        </w:tabs>
        <w:spacing w:lineRule="auto" w:after="0" w:line="240" w:before="0"/>
        <w:ind w:firstLine="709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0"/>
          <w:tab w:val="left" w:pos="1276"/>
        </w:tabs>
        <w:spacing w:lineRule="auto" w:after="0" w:line="240" w:before="0"/>
        <w:ind w:firstLine="709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0"/>
          <w:tab w:val="left" w:pos="2115"/>
        </w:tabs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vertAlign w:val="baseline"/>
          <w:rtl w:val="0"/>
        </w:rPr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0"/>
          <w:tab w:val="left" w:pos="1276"/>
        </w:tabs>
        <w:spacing w:lineRule="auto" w:after="0" w:line="240" w:before="0"/>
        <w:ind w:firstLine="709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5954" w:firstLine="0" w:right="120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Приложение 2</w:t>
      </w:r>
    </w:p>
    <w:p w:rsidP="00000000" w:rsidRPr="00000000" w:rsidR="00000000" w:rsidDel="00000000" w:rsidRDefault="00000000">
      <w:pPr>
        <w:spacing w:lineRule="auto" w:after="0" w:line="240" w:before="0"/>
        <w:ind w:left="5954" w:firstLine="0" w:right="120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к регламенту электронной государственной услуги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vertAlign w:val="baseline"/>
          <w:rtl w:val="0"/>
        </w:rPr>
        <w:t xml:space="preserve">«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Выдача справок по опеке и попечительству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vertAlign w:val="baseline"/>
          <w:rtl w:val="0"/>
        </w:rPr>
        <w:t xml:space="preserve">»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5954" w:firstLine="0" w:right="12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5954" w:firstLine="0" w:right="12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</w:pPr>
      <w:r w:rsidRPr="00000000" w:rsidR="00000000" w:rsidDel="00000000">
        <w:drawing>
          <wp:inline>
            <wp:extent cy="3413125" cx="6112510"/>
            <wp:docPr id="4" name="image06.png"/>
            <a:graphic>
              <a:graphicData uri="http://schemas.openxmlformats.org/drawingml/2006/picture">
                <pic:pic>
                  <pic:nvPicPr>
                    <pic:cNvPr id="0" name="image06.png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ext cy="3413125" cx="6112510"/>
                    </a:xfrm>
                    <a:prstGeom prst="rect"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Рисунок 1. Диаграмма функционального взаимодействия при оказании электронной государственной услуги через ПЭП</w:t>
      </w:r>
    </w:p>
    <w:p w:rsidP="00000000" w:rsidRPr="00000000" w:rsidR="00000000" w:rsidDel="00000000" w:rsidRDefault="00000000">
      <w:pPr>
        <w:spacing w:lineRule="auto" w:after="0" w:line="240" w:before="0"/>
        <w:ind w:left="5954"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drawing>
          <wp:inline>
            <wp:extent cy="3258185" cx="6125210"/>
            <wp:docPr id="5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ext cy="3258185" cx="6125210"/>
                    </a:xfrm>
                    <a:prstGeom prst="rect"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Рисунок 2. Диаграмма функционального взаимодействия при оказании электронной государственной услуги через Центр</w:t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vertAlign w:val="baseline"/>
          <w:rtl w:val="0"/>
        </w:rPr>
        <w:t xml:space="preserve">Таблица. Условные обозначения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tbl>
      <w:tblPr>
        <w:tblW w:w="9570.0" w:type="dxa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</w:tblPr>
      <w:tblGrid>
        <w:gridCol w:w="1776"/>
        <w:gridCol w:w="7794"/>
        <w:gridCol w:w="33"/>
        <w:gridCol w:w="33"/>
      </w:tblGrid>
      <w:tr>
        <w:trPr>
          <w:trHeight w:val="680" w:hRule="atLeast"/>
        </w:trP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Rule="auto" w:after="30" w:line="200" w:before="30"/>
              <w:ind w:left="284" w:firstLine="283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Rule="auto" w:after="30" w:line="200" w:before="30"/>
              <w:ind w:firstLine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Сообщение начальное</w:t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Rule="auto" w:after="30" w:line="200" w:before="30"/>
              <w:ind w:left="284" w:firstLine="283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Rule="auto" w:after="30" w:line="200" w:before="30"/>
              <w:ind w:firstLine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Сообщение завершающее</w:t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Rule="auto" w:after="30" w:line="200" w:before="30"/>
              <w:ind w:left="284" w:firstLine="283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Rule="auto" w:after="30" w:line="200" w:before="30"/>
              <w:ind w:firstLine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Сообщение промежуточное</w:t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Rule="auto" w:after="30" w:line="200" w:before="30"/>
              <w:ind w:left="284" w:firstLine="283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Rule="auto" w:after="30" w:line="200" w:before="30"/>
              <w:ind w:firstLine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Простые  события  завершающие</w:t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Rule="auto" w:after="30" w:line="200" w:before="30"/>
              <w:ind w:left="284" w:firstLine="283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Rule="auto" w:after="30" w:line="200" w:before="30"/>
              <w:ind w:firstLine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Ошибка</w:t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Rule="auto" w:after="30" w:line="200" w:before="30"/>
              <w:ind w:left="284" w:firstLine="283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Rule="auto" w:after="30" w:line="200" w:before="30"/>
              <w:ind w:firstLine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События-таймеры</w:t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Rule="auto" w:after="30" w:line="200" w:before="30"/>
              <w:ind w:firstLine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     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Rule="auto" w:after="30" w:line="200" w:before="30"/>
              <w:ind w:firstLine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Информационная система </w:t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Rule="auto" w:after="30" w:line="200" w:before="30"/>
              <w:ind w:firstLine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    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Rule="auto" w:after="30" w:line="200" w:before="30"/>
              <w:ind w:firstLine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Процесс</w:t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Rule="auto" w:after="30" w:line="200" w:before="30"/>
              <w:ind w:firstLine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    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Rule="auto" w:after="30" w:line="200" w:before="30"/>
              <w:ind w:firstLine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Условие</w:t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Rule="auto" w:after="30" w:line="200" w:before="30"/>
              <w:ind w:firstLine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  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Rule="auto" w:after="30" w:line="200" w:before="30"/>
              <w:ind w:firstLine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Поток сообщений</w:t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Rule="auto" w:after="30" w:line="200" w:before="30"/>
              <w:ind w:firstLine="0"/>
            </w:pPr>
            <w:r w:rsidRPr="00000000" w:rsidR="00000000" w:rsidDel="00000000">
              <w:drawing>
                <wp:inline>
                  <wp:extent cy="180975" cx="838200"/>
                  <wp:docPr id="6" name="image00.png"/>
                  <a:graphic>
                    <a:graphicData uri="http://schemas.openxmlformats.org/drawingml/2006/picture">
                      <pic:pic>
                        <pic:nvPicPr>
                          <pic:cNvPr id="0" name="image00.png"/>
                          <pic:cNvPicPr preferRelativeResize="0"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ext cy="180975" cx="838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Rule="auto" w:after="30" w:line="200" w:before="30"/>
              <w:ind w:firstLine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Поток управления</w:t>
            </w:r>
          </w:p>
        </w:tc>
      </w:tr>
      <w:tr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Rule="auto" w:after="30" w:line="200" w:before="30"/>
              <w:ind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   </w:t>
            </w:r>
          </w:p>
        </w:tc>
        <w:tc>
          <w:tcPr>
            <w:tcMar>
              <w:top w:w="100.0" w:type="dxa"/>
              <w:left w:w="108.0" w:type="dxa"/>
              <w:bottom w:w="100.0" w:type="dxa"/>
              <w:right w:w="108.0" w:type="dxa"/>
            </w:tcMar>
          </w:tcPr>
          <w:p w:rsidP="00000000" w:rsidRPr="00000000" w:rsidR="00000000" w:rsidDel="00000000" w:rsidRDefault="0000000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Rule="auto" w:after="30" w:line="200" w:before="30"/>
              <w:ind w:firstLine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vertAlign w:val="baseline"/>
                <w:rtl w:val="0"/>
              </w:rPr>
              <w:t xml:space="preserve">Электронный  документ, представляемый конечному получателю</w:t>
            </w:r>
          </w:p>
        </w:tc>
      </w:tr>
    </w:tbl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5954" w:firstLine="0" w:right="120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Приложение 3</w:t>
      </w:r>
    </w:p>
    <w:p w:rsidP="00000000" w:rsidRPr="00000000" w:rsidR="00000000" w:rsidDel="00000000" w:rsidRDefault="00000000">
      <w:pPr>
        <w:spacing w:lineRule="auto" w:after="0" w:line="240" w:before="0"/>
        <w:ind w:left="5954" w:firstLine="0" w:right="120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к регламенту электронной государственной услуги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vertAlign w:val="baseline"/>
          <w:rtl w:val="0"/>
        </w:rPr>
        <w:t xml:space="preserve">«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Выдача справок по опеке и попечительству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vertAlign w:val="baseline"/>
          <w:rtl w:val="0"/>
        </w:rPr>
        <w:t xml:space="preserve">»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Экранная форма заявления  на электронную государственную услугу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drawing>
          <wp:inline>
            <wp:extent cy="657225" cx="4933315"/>
            <wp:docPr id="7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ext cy="657225" cx="4933315"/>
                    </a:xfrm>
                    <a:prstGeom prst="rect"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drawing>
          <wp:inline>
            <wp:extent cy="2875915" cx="4923790"/>
            <wp:docPr id="8" name="image02.png"/>
            <a:graphic>
              <a:graphicData uri="http://schemas.openxmlformats.org/drawingml/2006/picture">
                <pic:pic>
                  <pic:nvPicPr>
                    <pic:cNvPr id="0" name="image02.png"/>
                    <pic:cNvPicPr preferRelativeResize="0"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ext cy="2875915" cx="4923790"/>
                    </a:xfrm>
                    <a:prstGeom prst="rect"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drawing>
          <wp:inline>
            <wp:extent cy="1943100" cx="4799965"/>
            <wp:docPr id="2" name="image05.png"/>
            <a:graphic>
              <a:graphicData uri="http://schemas.openxmlformats.org/drawingml/2006/picture">
                <pic:pic>
                  <pic:nvPicPr>
                    <pic:cNvPr id="0" name="image05.png"/>
                    <pic:cNvPicPr preferRelativeResize="0"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ext cy="1943100" cx="4799965"/>
                    </a:xfrm>
                    <a:prstGeom prst="rect"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5954" w:firstLine="0" w:right="120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Приложение 4 </w:t>
      </w:r>
    </w:p>
    <w:p w:rsidP="00000000" w:rsidRPr="00000000" w:rsidR="00000000" w:rsidDel="00000000" w:rsidRDefault="00000000">
      <w:pPr>
        <w:spacing w:lineRule="auto" w:after="0" w:line="240" w:before="0"/>
        <w:ind w:left="5954" w:firstLine="0" w:right="120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к регламенту электронной государственной услуги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vertAlign w:val="baseline"/>
          <w:rtl w:val="0"/>
        </w:rPr>
        <w:t xml:space="preserve">«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Выдача справок по опеке и попечительству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vertAlign w:val="baseline"/>
          <w:rtl w:val="0"/>
        </w:rPr>
        <w:t xml:space="preserve">»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Выходная форма положительного ответа на электронную государственную услугу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drawing>
          <wp:inline>
            <wp:extent cy="2684145" cx="3420110"/>
            <wp:docPr id="1" name="image07.png"/>
            <a:graphic>
              <a:graphicData uri="http://schemas.openxmlformats.org/drawingml/2006/picture">
                <pic:pic>
                  <pic:nvPicPr>
                    <pic:cNvPr id="0" name="image07.png"/>
                    <pic:cNvPicPr preferRelativeResize="0"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ext cy="2684145" cx="3420110"/>
                    </a:xfrm>
                    <a:prstGeom prst="rect"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drawing>
          <wp:inline>
            <wp:extent cy="1344295" cx="3326765"/>
            <wp:docPr id="3" name="image04.png"/>
            <a:graphic>
              <a:graphicData uri="http://schemas.openxmlformats.org/drawingml/2006/picture">
                <pic:pic>
                  <pic:nvPicPr>
                    <pic:cNvPr id="0" name="image04.png"/>
                    <pic:cNvPicPr preferRelativeResize="0"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ext cy="1344295" cx="3326765"/>
                    </a:xfrm>
                    <a:prstGeom prst="rect"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Уведомления, предоставляемые получателю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9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 отражается в разделе «Уведомления» в личном кабинете на портале «электронного правительства».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Выходная форма отрицательного ответа (отказ) на электронную государственную услугу, предоставляемого получателю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708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0"/>
        </w:tabs>
        <w:spacing w:lineRule="auto" w:after="0" w:line="240" w:before="0"/>
        <w:ind w:firstLine="0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ab/>
        <w:t xml:space="preserve">Выходная форма отрицательного ответа предоставляется в произвольной форме в виде письма с текстом обоснования отказа при формировании заключения комиссии.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0"/>
        </w:tabs>
        <w:spacing w:lineRule="auto" w:after="0" w:line="240" w:before="0"/>
        <w:ind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5954" w:firstLine="0" w:right="120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Приложение 5</w:t>
      </w:r>
    </w:p>
    <w:p w:rsidP="00000000" w:rsidRPr="00000000" w:rsidR="00000000" w:rsidDel="00000000" w:rsidRDefault="00000000">
      <w:pPr>
        <w:spacing w:lineRule="auto" w:after="0" w:line="240" w:before="0"/>
        <w:ind w:left="5954" w:firstLine="0" w:right="120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к регламенту электронной государственной услуги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vertAlign w:val="baseline"/>
          <w:rtl w:val="0"/>
        </w:rPr>
        <w:t xml:space="preserve">«</w:t>
      </w:r>
      <w:r w:rsidRPr="00000000" w:rsidR="00000000" w:rsidDel="00000000">
        <w:rPr>
          <w:rFonts w:cs="Times New Roman" w:hAnsi="Times New Roman" w:eastAsia="Times New Roman" w:ascii="Times New Roman"/>
          <w:sz w:val="24"/>
          <w:vertAlign w:val="baseline"/>
          <w:rtl w:val="0"/>
        </w:rPr>
        <w:t xml:space="preserve">Выдача справок по опеке и попечительству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vertAlign w:val="baseline"/>
          <w:rtl w:val="0"/>
        </w:rPr>
        <w:t xml:space="preserve">»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 w:right="12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567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Форма анкеты для определения показателей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567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8"/>
          <w:vertAlign w:val="baseline"/>
          <w:rtl w:val="0"/>
        </w:rPr>
        <w:t xml:space="preserve">электронной государственной услуги: «качество» и «доступность»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567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567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____________________________________________________________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567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(наименование услуги)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42"/>
        </w:tabs>
        <w:spacing w:lineRule="auto" w:after="0" w:line="240" w:before="0"/>
        <w:ind w:firstLine="567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1.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u w:val="none"/>
          <w:vertAlign w:val="baseline"/>
          <w:rtl w:val="0"/>
        </w:rPr>
        <w:t xml:space="preserve">Удовлетворены ли Вы 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качеством процесса и результатом оказания электронной государственной услуги?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u w:val="none"/>
          <w:vertAlign w:val="baseline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42"/>
        </w:tabs>
        <w:spacing w:lineRule="auto" w:after="0" w:line="240" w:before="0"/>
        <w:ind w:firstLine="567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1) не удовлетворен;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42"/>
        </w:tabs>
        <w:spacing w:lineRule="auto" w:after="0" w:line="240" w:before="0"/>
        <w:ind w:left="567" w:firstLine="0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2) частично удовлетворен;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42"/>
        </w:tabs>
        <w:spacing w:lineRule="auto" w:after="0" w:line="240" w:before="0"/>
        <w:ind w:left="567" w:firstLine="0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3) удовлетворен.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42"/>
        </w:tabs>
        <w:spacing w:lineRule="auto" w:after="0" w:line="240" w:before="0"/>
        <w:ind w:left="567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42"/>
        </w:tabs>
        <w:spacing w:lineRule="auto" w:after="0" w:line="240" w:before="0"/>
        <w:ind w:firstLine="567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2.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8"/>
          <w:u w:val="none"/>
          <w:vertAlign w:val="baseline"/>
          <w:rtl w:val="0"/>
        </w:rPr>
        <w:t xml:space="preserve">Удовлетворены ли Вы </w:t>
      </w: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качеством информации о порядке оказания электронной государственной услуги?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42"/>
        </w:tabs>
        <w:spacing w:lineRule="auto" w:after="0" w:line="240" w:before="0"/>
        <w:ind w:firstLine="567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1) не удовлетворен;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42"/>
        </w:tabs>
        <w:spacing w:lineRule="auto" w:after="0" w:line="240" w:before="0"/>
        <w:ind w:left="567" w:firstLine="0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2) частично удовлетворен;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42"/>
        </w:tabs>
        <w:spacing w:lineRule="auto" w:after="0" w:line="240" w:before="0"/>
        <w:ind w:left="567" w:firstLine="0"/>
        <w:jc w:val="both"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3) удовлетворен.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sz w:val="28"/>
          <w:vertAlign w:val="baseline"/>
          <w:rtl w:val="0"/>
        </w:rPr>
        <w:t xml:space="preserve">_______________________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firstLine="0"/>
      </w:pPr>
      <w:r w:rsidRPr="00000000" w:rsidR="00000000" w:rsidDel="00000000">
        <w:rPr>
          <w:rtl w:val="0"/>
        </w:rPr>
      </w:r>
    </w:p>
    <w:sectPr>
      <w:headerReference r:id="rId15" w:type="default"/>
      <w:footerReference r:id="rId16" w:type="default"/>
      <w:pgSz w:w="11906" w:h="16838"/>
      <w:pgMar w:left="1418" w:right="851" w:top="851" w:bottom="85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tabs>
        <w:tab w:val="center" w:pos="4677"/>
        <w:tab w:val="right" w:pos="9355"/>
      </w:tabs>
      <w:spacing w:lineRule="auto" w:after="0" w:line="240" w:before="0"/>
      <w:ind w:firstLine="0" w:right="360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tabs>
        <w:tab w:val="center" w:pos="4677"/>
        <w:tab w:val="right" w:pos="9355"/>
      </w:tabs>
      <w:spacing w:lineRule="auto" w:after="0" w:line="240" w:before="0"/>
      <w:ind w:firstLine="0"/>
    </w:pPr>
    <w:fldSimple w:dirty="0" w:instr="PAGE" w:fldLock="0">
      <w:r w:rsidRPr="00000000" w:rsidR="00000000" w:rsidDel="00000000">
        <w:rPr>
          <w:rFonts w:cs="Times New Roman" w:hAnsi="Times New Roman" w:eastAsia="Times New Roman" w:ascii="Times New Roman"/>
          <w:sz w:val="20"/>
          <w:vertAlign w:val="baseline"/>
        </w:rPr>
      </w:r>
    </w:fldSimple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677"/>
        <w:tab w:val="right" w:pos="9355"/>
      </w:tabs>
      <w:spacing w:lineRule="auto" w:after="0" w:line="240" w:before="0"/>
      <w:ind w:firstLine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677"/>
        <w:tab w:val="right" w:pos="9355"/>
      </w:tabs>
      <w:spacing w:lineRule="auto" w:after="0" w:line="240" w:before="0"/>
      <w:ind w:firstLine="0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decimal"/>
      <w:lvlText w:val="%1"/>
      <w:pPr>
        <w:ind w:left="1080" w:firstLine="7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pPr>
        <w:ind w:left="1800" w:firstLine="14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pPr>
        <w:ind w:left="2520" w:firstLine="23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pPr>
        <w:ind w:left="3240" w:firstLine="28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pPr>
        <w:ind w:left="3960" w:firstLine="36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pPr>
        <w:ind w:left="4680" w:firstLine="45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pPr>
        <w:ind w:left="5400" w:firstLine="50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pPr>
        <w:ind w:left="6120" w:firstLine="57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pPr>
        <w:ind w:left="6840" w:firstLine="66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oter1.xml" Type="http://schemas.openxmlformats.org/officeDocument/2006/relationships/footer" Id="rId16"/><Relationship Target="header1.xml" Type="http://schemas.openxmlformats.org/officeDocument/2006/relationships/header" Id="rId15"/><Relationship Target="media/image04.png" Type="http://schemas.openxmlformats.org/officeDocument/2006/relationships/image" Id="rId14"/><Relationship Target="fontTable.xml" Type="http://schemas.openxmlformats.org/officeDocument/2006/relationships/fontTable" Id="rId2"/><Relationship Target="media/image05.png" Type="http://schemas.openxmlformats.org/officeDocument/2006/relationships/image" Id="rId12"/><Relationship Target="settings.xml" Type="http://schemas.openxmlformats.org/officeDocument/2006/relationships/settings" Id="rId1"/><Relationship Target="media/image07.png" Type="http://schemas.openxmlformats.org/officeDocument/2006/relationships/image" Id="rId13"/><Relationship Target="styles.xml" Type="http://schemas.openxmlformats.org/officeDocument/2006/relationships/styles" Id="rId4"/><Relationship Target="media/image01.png" Type="http://schemas.openxmlformats.org/officeDocument/2006/relationships/image" Id="rId10"/><Relationship Target="numbering.xml" Type="http://schemas.openxmlformats.org/officeDocument/2006/relationships/numbering" Id="rId3"/><Relationship Target="media/image02.png" Type="http://schemas.openxmlformats.org/officeDocument/2006/relationships/image" Id="rId11"/><Relationship Target="media/image00.png" Type="http://schemas.openxmlformats.org/officeDocument/2006/relationships/image" Id="rId9"/><Relationship Target="http://www.egov.kz" Type="http://schemas.openxmlformats.org/officeDocument/2006/relationships/hyperlink" TargetMode="External" Id="rId6"/><Relationship Target="http://www.egov.kz" Type="http://schemas.openxmlformats.org/officeDocument/2006/relationships/hyperlink" TargetMode="External" Id="rId5"/><Relationship Target="media/image03.png" Type="http://schemas.openxmlformats.org/officeDocument/2006/relationships/image" Id="rId8"/><Relationship Target="media/image06.png" Type="http://schemas.openxmlformats.org/officeDocument/2006/relationships/image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1366189700358.doc.docx</dc:title>
</cp:coreProperties>
</file>