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01A" w:rsidRDefault="009F301A" w:rsidP="009F301A">
      <w:pPr>
        <w:pStyle w:val="a3"/>
        <w:spacing w:before="0" w:beforeAutospacing="0" w:after="0" w:afterAutospacing="0"/>
        <w:jc w:val="center"/>
        <w:textAlignment w:val="baseline"/>
        <w:rPr>
          <w:rFonts w:ascii="Verdana" w:hAnsi="Verdana"/>
          <w:color w:val="000000"/>
          <w:sz w:val="18"/>
          <w:szCs w:val="18"/>
        </w:rPr>
      </w:pPr>
      <w:r>
        <w:rPr>
          <w:rStyle w:val="a4"/>
          <w:rFonts w:ascii="Verdana" w:hAnsi="Verdana"/>
          <w:color w:val="0000CD"/>
          <w:bdr w:val="none" w:sz="0" w:space="0" w:color="auto" w:frame="1"/>
        </w:rPr>
        <w:t>Универсальные рецепты стратегии подготовки</w:t>
      </w:r>
    </w:p>
    <w:p w:rsidR="009F301A" w:rsidRDefault="009F301A" w:rsidP="009F301A">
      <w:pPr>
        <w:pStyle w:val="a3"/>
        <w:spacing w:before="0" w:beforeAutospacing="0" w:after="0" w:afterAutospacing="0"/>
        <w:jc w:val="center"/>
        <w:textAlignment w:val="baseline"/>
        <w:rPr>
          <w:rStyle w:val="a4"/>
          <w:rFonts w:ascii="Verdana" w:hAnsi="Verdana"/>
          <w:color w:val="0000CD"/>
          <w:bdr w:val="none" w:sz="0" w:space="0" w:color="auto" w:frame="1"/>
          <w:lang w:val="kk-KZ"/>
        </w:rPr>
      </w:pPr>
      <w:r>
        <w:rPr>
          <w:rStyle w:val="a4"/>
          <w:rFonts w:ascii="Verdana" w:hAnsi="Verdana"/>
          <w:color w:val="0000CD"/>
          <w:bdr w:val="none" w:sz="0" w:space="0" w:color="auto" w:frame="1"/>
        </w:rPr>
        <w:t>к тестам и тактика их выполнения</w:t>
      </w:r>
    </w:p>
    <w:p w:rsidR="00A74C89" w:rsidRPr="00A74C89" w:rsidRDefault="00275147" w:rsidP="00A74C89">
      <w:pPr>
        <w:pStyle w:val="a3"/>
        <w:spacing w:after="0"/>
        <w:jc w:val="center"/>
        <w:textAlignment w:val="baseline"/>
        <w:rPr>
          <w:rFonts w:ascii="Verdana" w:hAnsi="Verdana"/>
          <w:color w:val="000000"/>
          <w:sz w:val="18"/>
          <w:szCs w:val="18"/>
          <w:lang w:val="kk-KZ"/>
        </w:rPr>
      </w:pPr>
      <w:r>
        <w:rPr>
          <w:rFonts w:ascii="Verdana" w:hAnsi="Verdana"/>
          <w:color w:val="000000"/>
          <w:sz w:val="18"/>
          <w:szCs w:val="18"/>
          <w:lang w:val="kk-KZ"/>
        </w:rPr>
        <w:t xml:space="preserve">Тест дайындауға арналған әмбебаб рецептері </w:t>
      </w:r>
    </w:p>
    <w:p w:rsidR="00A74C89" w:rsidRPr="00A74C89" w:rsidRDefault="00275147" w:rsidP="00275147">
      <w:pPr>
        <w:pStyle w:val="a3"/>
        <w:spacing w:before="0" w:beforeAutospacing="0" w:after="0" w:afterAutospacing="0"/>
        <w:textAlignment w:val="baseline"/>
        <w:rPr>
          <w:rFonts w:ascii="Verdana" w:hAnsi="Verdana"/>
          <w:color w:val="000000"/>
          <w:sz w:val="18"/>
          <w:szCs w:val="18"/>
          <w:lang w:val="kk-KZ"/>
        </w:rPr>
      </w:pPr>
      <w:r>
        <w:rPr>
          <w:rFonts w:ascii="Verdana" w:hAnsi="Verdana"/>
          <w:color w:val="000000"/>
          <w:sz w:val="18"/>
          <w:szCs w:val="18"/>
          <w:lang w:val="kk-KZ"/>
        </w:rPr>
        <w:t xml:space="preserve">                                             </w:t>
      </w:r>
      <w:bookmarkStart w:id="0" w:name="_GoBack"/>
      <w:bookmarkEnd w:id="0"/>
      <w:r w:rsidR="00A74C89" w:rsidRPr="00A74C89">
        <w:rPr>
          <w:rFonts w:ascii="Verdana" w:hAnsi="Verdana"/>
          <w:color w:val="000000"/>
          <w:sz w:val="18"/>
          <w:szCs w:val="18"/>
          <w:lang w:val="kk-KZ"/>
        </w:rPr>
        <w:t xml:space="preserve"> және оның орындалуының тактикасы</w:t>
      </w:r>
    </w:p>
    <w:p w:rsidR="009F301A" w:rsidRPr="00A74C89" w:rsidRDefault="009F301A" w:rsidP="009F301A">
      <w:pPr>
        <w:pStyle w:val="a3"/>
        <w:spacing w:before="0" w:beforeAutospacing="0" w:after="0" w:afterAutospacing="0"/>
        <w:textAlignment w:val="baseline"/>
        <w:rPr>
          <w:rFonts w:ascii="Verdana" w:hAnsi="Verdana"/>
          <w:color w:val="000000"/>
          <w:sz w:val="18"/>
          <w:szCs w:val="18"/>
          <w:lang w:val="kk-KZ"/>
        </w:rPr>
      </w:pPr>
      <w:r w:rsidRPr="00A74C89">
        <w:rPr>
          <w:rStyle w:val="a4"/>
          <w:rFonts w:ascii="Verdana" w:hAnsi="Verdana"/>
          <w:color w:val="000000"/>
          <w:sz w:val="18"/>
          <w:szCs w:val="18"/>
          <w:bdr w:val="none" w:sz="0" w:space="0" w:color="auto" w:frame="1"/>
          <w:lang w:val="kk-KZ"/>
        </w:rPr>
        <w:t>Тренируйтесь!</w:t>
      </w:r>
    </w:p>
    <w:p w:rsidR="009F301A" w:rsidRDefault="009F301A" w:rsidP="009F301A">
      <w:pPr>
        <w:pStyle w:val="a3"/>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 xml:space="preserve">Перед тестированием следует выполнять как можно больше заданий. Нельзя научиться хорошо решать тесты, не выполняя их, подменяя эту практику другими видами контроля и самоконтроля. Постоянные тренировки дают вам и другой многообразный опыт - самонаблюдение и оптимальной </w:t>
      </w:r>
      <w:proofErr w:type="spellStart"/>
      <w:r>
        <w:rPr>
          <w:rFonts w:ascii="Verdana" w:hAnsi="Verdana"/>
          <w:color w:val="000000"/>
          <w:sz w:val="18"/>
          <w:szCs w:val="18"/>
        </w:rPr>
        <w:t>саморегуляции</w:t>
      </w:r>
      <w:proofErr w:type="spellEnd"/>
      <w:r>
        <w:rPr>
          <w:rFonts w:ascii="Verdana" w:hAnsi="Verdana"/>
          <w:color w:val="000000"/>
          <w:sz w:val="18"/>
          <w:szCs w:val="18"/>
        </w:rPr>
        <w:t xml:space="preserve"> во время тестирования.</w:t>
      </w:r>
    </w:p>
    <w:p w:rsidR="009F301A" w:rsidRDefault="009F301A" w:rsidP="009F301A">
      <w:pPr>
        <w:pStyle w:val="a3"/>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Торопитесь!</w:t>
      </w:r>
    </w:p>
    <w:p w:rsidR="009F301A" w:rsidRDefault="009F301A" w:rsidP="009F301A">
      <w:pPr>
        <w:pStyle w:val="a3"/>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Тренируйтесь с секундомером в руках. Засекайте время выполнения тестов, ограничивайте его. Без подобных тренировок, заставляющих работать в максимально быстром темпе без имитации соревновательной ситуации не</w:t>
      </w:r>
      <w:r>
        <w:rPr>
          <w:rFonts w:ascii="Verdana" w:hAnsi="Verdana"/>
          <w:color w:val="000000"/>
          <w:sz w:val="18"/>
          <w:szCs w:val="18"/>
        </w:rPr>
        <w:softHyphen/>
        <w:t>возможно смоделировать тот стресс, который вызывает любое тестирование.</w:t>
      </w:r>
    </w:p>
    <w:p w:rsidR="009F301A" w:rsidRDefault="009F301A" w:rsidP="009F301A">
      <w:pPr>
        <w:pStyle w:val="a3"/>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Пробуйте!</w:t>
      </w:r>
    </w:p>
    <w:p w:rsidR="009F301A" w:rsidRDefault="009F301A" w:rsidP="009F301A">
      <w:pPr>
        <w:pStyle w:val="a3"/>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 xml:space="preserve">В тренировках применяйте правильную тактику, следуя всем рекомендациям по решению отдельных заданий или теста в целом. Например, не следует дважды перечитывать малопонятную конструкцию, а нужно сразу же </w:t>
      </w:r>
      <w:proofErr w:type="gramStart"/>
      <w:r>
        <w:rPr>
          <w:rFonts w:ascii="Verdana" w:hAnsi="Verdana"/>
          <w:color w:val="000000"/>
          <w:sz w:val="18"/>
          <w:szCs w:val="18"/>
        </w:rPr>
        <w:t>познакомится</w:t>
      </w:r>
      <w:proofErr w:type="gramEnd"/>
      <w:r>
        <w:rPr>
          <w:rFonts w:ascii="Verdana" w:hAnsi="Verdana"/>
          <w:color w:val="000000"/>
          <w:sz w:val="18"/>
          <w:szCs w:val="18"/>
        </w:rPr>
        <w:t xml:space="preserve"> с вариантами ответов. Это конкретный пример тактики, которую следует испробовать.</w:t>
      </w:r>
    </w:p>
    <w:p w:rsidR="009F301A" w:rsidRDefault="009F301A" w:rsidP="009F301A">
      <w:pPr>
        <w:pStyle w:val="a3"/>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Пропускайте!</w:t>
      </w:r>
    </w:p>
    <w:p w:rsidR="009F301A" w:rsidRDefault="009F301A" w:rsidP="009F301A">
      <w:pPr>
        <w:pStyle w:val="a3"/>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Научитесь пропускать трудные или непонятные задания. Помните: в тесте всегда найдутся такие задания, с которыми вы обязательно справитесь. Глупо недобрать баллы только потому, что вы не добрались до «своих» заданий, а застряли на тех, учебный материал вам не известен.</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 </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Конечно, такая тактика может принести успех далеко не всегда. Если тест построен по принципу «лестницы» и начинается с легких вопросов, то не стоит пропускать все первые задания. Хотим еще раз предупредить вас: задания идут друг за другом по принципу «случайной лестницы»: уровень трудности постепенно повышается.</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Угадывайте!</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Если вы не уверены в выборе ответа, но интуитивно можете предпочесть какой-то ответ другим, то интуиции следует доверять! Такое доверие, как правило, приводит к росту очков.</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Исключайте!</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Многие задания можно решить быстрее, если не искать сразу правильный ответ, а последовательно исключать те которые явно не подходят. Метод исключения позволяет концентрировать внимание всего на одном-двух при</w:t>
      </w:r>
      <w:r>
        <w:rPr>
          <w:rFonts w:ascii="Verdana" w:hAnsi="Verdana"/>
          <w:color w:val="000000"/>
          <w:sz w:val="18"/>
          <w:szCs w:val="18"/>
        </w:rPr>
        <w:softHyphen/>
        <w:t>знаках, а не на пяти-семи.</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Сокращайте выбор!</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 xml:space="preserve">Если несколько ответов из четырех или пяти вариантов кажутся вам совершенно неподходящими, а остальные подходят с одинаковой долей вероятности, то постарайтесь выбрать ответ «методом </w:t>
      </w:r>
      <w:proofErr w:type="spellStart"/>
      <w:r>
        <w:rPr>
          <w:rFonts w:ascii="Verdana" w:hAnsi="Verdana"/>
          <w:color w:val="000000"/>
          <w:sz w:val="18"/>
          <w:szCs w:val="18"/>
        </w:rPr>
        <w:t>тыка</w:t>
      </w:r>
      <w:proofErr w:type="spellEnd"/>
      <w:r>
        <w:rPr>
          <w:rFonts w:ascii="Verdana" w:hAnsi="Verdana"/>
          <w:color w:val="000000"/>
          <w:sz w:val="18"/>
          <w:szCs w:val="18"/>
        </w:rPr>
        <w:t>». Вы сможете получить большее количество очков. «</w:t>
      </w:r>
      <w:proofErr w:type="spellStart"/>
      <w:proofErr w:type="gramStart"/>
      <w:r>
        <w:rPr>
          <w:rFonts w:ascii="Verdana" w:hAnsi="Verdana"/>
          <w:color w:val="000000"/>
          <w:sz w:val="18"/>
          <w:szCs w:val="18"/>
        </w:rPr>
        <w:t>O</w:t>
      </w:r>
      <w:proofErr w:type="gramEnd"/>
      <w:r>
        <w:rPr>
          <w:rFonts w:ascii="Verdana" w:hAnsi="Verdana"/>
          <w:color w:val="000000"/>
          <w:sz w:val="18"/>
          <w:szCs w:val="18"/>
        </w:rPr>
        <w:t>тpицательное</w:t>
      </w:r>
      <w:proofErr w:type="spellEnd"/>
      <w:r>
        <w:rPr>
          <w:rFonts w:ascii="Verdana" w:hAnsi="Verdana"/>
          <w:color w:val="000000"/>
          <w:sz w:val="18"/>
          <w:szCs w:val="18"/>
        </w:rPr>
        <w:t xml:space="preserve"> знание» - это тоже знание, поэтому не отказывайтесь от его исполь</w:t>
      </w:r>
      <w:r>
        <w:rPr>
          <w:rFonts w:ascii="Verdana" w:hAnsi="Verdana"/>
          <w:color w:val="000000"/>
          <w:sz w:val="18"/>
          <w:szCs w:val="18"/>
        </w:rPr>
        <w:softHyphen/>
        <w:t>зования.</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Думайте только о текущем задании!</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Когда вы видите новое задание (вопрос), забывайте все, что было в предыдущем. Задания в тестах не связаны друг с другом, поэтому знания, которые вы применяли в одном (уже решенном вами), не помогают, а только ме</w:t>
      </w:r>
      <w:r>
        <w:rPr>
          <w:rFonts w:ascii="Verdana" w:hAnsi="Verdana"/>
          <w:color w:val="000000"/>
          <w:sz w:val="18"/>
          <w:szCs w:val="18"/>
        </w:rPr>
        <w:softHyphen/>
        <w:t>шают прав ильному решению.</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Эта установка дает и другой бесценный психологический эффект - забудьте о неудаче в прошлом (если зада</w:t>
      </w:r>
      <w:r>
        <w:rPr>
          <w:rFonts w:ascii="Verdana" w:hAnsi="Verdana"/>
          <w:color w:val="000000"/>
          <w:sz w:val="18"/>
          <w:szCs w:val="18"/>
        </w:rPr>
        <w:softHyphen/>
        <w:t>ние оказалось вам не по силам). Думайте только о том, что каждое новое задание - это шанс набрать очки.</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Читайте задание до конца!</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Не спешите понять условия задания по «первым словам» и достраивать концовку в собственном воображении.</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Это верный способ совершить ошибки в самых легких вопросах.</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Не огорчайтесь!</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В любом профессионально подготовленном тесте есть задания, с которыми вы просто не можете справиться. Даже если вам кажется, что вы допустили слишком много ошибок и завалили тест, помните, что очень часто та</w:t>
      </w:r>
      <w:r>
        <w:rPr>
          <w:rFonts w:ascii="Verdana" w:hAnsi="Verdana"/>
          <w:color w:val="000000"/>
          <w:sz w:val="18"/>
          <w:szCs w:val="18"/>
        </w:rPr>
        <w:softHyphen/>
        <w:t>кое ощущение является ошибочным.</w:t>
      </w:r>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Style w:val="a4"/>
          <w:rFonts w:ascii="Verdana" w:hAnsi="Verdana"/>
          <w:color w:val="000000"/>
          <w:sz w:val="18"/>
          <w:szCs w:val="18"/>
          <w:bdr w:val="none" w:sz="0" w:space="0" w:color="auto" w:frame="1"/>
        </w:rPr>
        <w:t>Запланируйте два круга!</w:t>
      </w:r>
      <w:proofErr w:type="gramStart"/>
      <w:r>
        <w:rPr>
          <w:rStyle w:val="apple-converted-space"/>
          <w:rFonts w:ascii="Verdana" w:hAnsi="Verdana"/>
          <w:color w:val="000000"/>
          <w:sz w:val="18"/>
          <w:szCs w:val="18"/>
        </w:rPr>
        <w:t> </w:t>
      </w:r>
      <w:r>
        <w:rPr>
          <w:rFonts w:ascii="Verdana" w:hAnsi="Verdana"/>
          <w:color w:val="000000"/>
          <w:sz w:val="18"/>
          <w:szCs w:val="18"/>
        </w:rPr>
        <w:t>                                                                                   .</w:t>
      </w:r>
      <w:proofErr w:type="gramEnd"/>
    </w:p>
    <w:p w:rsidR="009F301A" w:rsidRDefault="009F301A" w:rsidP="009F301A">
      <w:pPr>
        <w:pStyle w:val="a3"/>
        <w:shd w:val="clear" w:color="auto" w:fill="FFFFFF"/>
        <w:spacing w:before="0" w:beforeAutospacing="0" w:after="0" w:afterAutospacing="0"/>
        <w:textAlignment w:val="baseline"/>
        <w:rPr>
          <w:rFonts w:ascii="Verdana" w:hAnsi="Verdana"/>
          <w:color w:val="000000"/>
          <w:sz w:val="18"/>
          <w:szCs w:val="18"/>
        </w:rPr>
      </w:pPr>
      <w:r>
        <w:rPr>
          <w:rFonts w:ascii="Verdana" w:hAnsi="Verdana"/>
          <w:color w:val="000000"/>
          <w:sz w:val="18"/>
          <w:szCs w:val="18"/>
        </w:rPr>
        <w:t>Спланируйте среднее время на выполнение каждого задания таким образом, чтобы за две трети (максимум три четверти) сеанса пройти все задания «по первому кругу». Тогда вы успеете набрать максимум очков на легких для вас («своих») заданиях, а потом сможете подумать и добрать что-то на других, которые вам в начале при</w:t>
      </w:r>
      <w:r>
        <w:rPr>
          <w:rFonts w:ascii="Verdana" w:hAnsi="Verdana"/>
          <w:color w:val="000000"/>
          <w:sz w:val="18"/>
          <w:szCs w:val="18"/>
        </w:rPr>
        <w:softHyphen/>
        <w:t>шлось пропустить (Подобные рецепт, увы: не годится для компьютерных тестов, которые часто просто не разре</w:t>
      </w:r>
      <w:r>
        <w:rPr>
          <w:rFonts w:ascii="Verdana" w:hAnsi="Verdana"/>
          <w:color w:val="000000"/>
          <w:sz w:val="18"/>
          <w:szCs w:val="18"/>
        </w:rPr>
        <w:softHyphen/>
        <w:t xml:space="preserve">шают возвращаться </w:t>
      </w:r>
      <w:proofErr w:type="gramStart"/>
      <w:r>
        <w:rPr>
          <w:rFonts w:ascii="Verdana" w:hAnsi="Verdana"/>
          <w:color w:val="000000"/>
          <w:sz w:val="18"/>
          <w:szCs w:val="18"/>
        </w:rPr>
        <w:t>к</w:t>
      </w:r>
      <w:proofErr w:type="gramEnd"/>
      <w:r>
        <w:rPr>
          <w:rFonts w:ascii="Verdana" w:hAnsi="Verdana"/>
          <w:color w:val="000000"/>
          <w:sz w:val="18"/>
          <w:szCs w:val="18"/>
        </w:rPr>
        <w:t xml:space="preserve"> </w:t>
      </w:r>
      <w:proofErr w:type="gramStart"/>
      <w:r>
        <w:rPr>
          <w:rFonts w:ascii="Verdana" w:hAnsi="Verdana"/>
          <w:color w:val="000000"/>
          <w:sz w:val="18"/>
          <w:szCs w:val="18"/>
        </w:rPr>
        <w:t>прошлым</w:t>
      </w:r>
      <w:proofErr w:type="gramEnd"/>
      <w:r>
        <w:rPr>
          <w:rFonts w:ascii="Verdana" w:hAnsi="Verdana"/>
          <w:color w:val="000000"/>
          <w:sz w:val="18"/>
          <w:szCs w:val="18"/>
        </w:rPr>
        <w:t xml:space="preserve"> заданиям дальше, чем на один шаг.) </w:t>
      </w:r>
    </w:p>
    <w:p w:rsidR="00D119EC" w:rsidRDefault="00D119EC"/>
    <w:sectPr w:rsidR="00D119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AF0"/>
    <w:rsid w:val="00275147"/>
    <w:rsid w:val="003E2AF0"/>
    <w:rsid w:val="009F301A"/>
    <w:rsid w:val="00A74C89"/>
    <w:rsid w:val="00D11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30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301A"/>
    <w:rPr>
      <w:b/>
      <w:bCs/>
    </w:rPr>
  </w:style>
  <w:style w:type="character" w:customStyle="1" w:styleId="apple-converted-space">
    <w:name w:val="apple-converted-space"/>
    <w:basedOn w:val="a0"/>
    <w:rsid w:val="009F3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30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301A"/>
    <w:rPr>
      <w:b/>
      <w:bCs/>
    </w:rPr>
  </w:style>
  <w:style w:type="character" w:customStyle="1" w:styleId="apple-converted-space">
    <w:name w:val="apple-converted-space"/>
    <w:basedOn w:val="a0"/>
    <w:rsid w:val="009F3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7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Азанбаев</dc:creator>
  <cp:keywords/>
  <dc:description/>
  <cp:lastModifiedBy>Учительский</cp:lastModifiedBy>
  <cp:revision>4</cp:revision>
  <dcterms:created xsi:type="dcterms:W3CDTF">2014-03-11T15:57:00Z</dcterms:created>
  <dcterms:modified xsi:type="dcterms:W3CDTF">2014-04-02T04:07:00Z</dcterms:modified>
</cp:coreProperties>
</file>