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1B4" w:rsidRPr="003451B4" w:rsidRDefault="003451B4" w:rsidP="003451B4">
      <w:pPr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</w:pPr>
      <w:r w:rsidRPr="003451B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>ЭКЗАМЕНАЦИОННЫЕ БИЛЕТЫ</w:t>
      </w:r>
      <w:r w:rsidRPr="003451B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br/>
        <w:t>ДЛЯ ПРОВЕДЕНИЯ УСТНОЙ ИТОГОВОЙ АТТЕСТАЦИИ</w:t>
      </w:r>
      <w:r w:rsidRPr="003451B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br/>
        <w:t>ВЫПУСКНИКОВ XI КЛАССОВ ОБЩЕОБРАЗОВАТЕЛЬНЫХ</w:t>
      </w:r>
      <w:r w:rsidRPr="003451B4"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br/>
        <w:t>УЧРЕЖДЕНИЙ</w:t>
      </w:r>
      <w:r>
        <w:rPr>
          <w:rFonts w:ascii="Verdana" w:eastAsia="Times New Roman" w:hAnsi="Verdana" w:cs="Times New Roman"/>
          <w:b/>
          <w:bCs/>
          <w:sz w:val="26"/>
          <w:szCs w:val="26"/>
          <w:lang w:eastAsia="ru-RU"/>
        </w:rPr>
        <w:t xml:space="preserve"> ПО ИНФОРМАТИКЕ 11 КЛАССЫ</w:t>
      </w:r>
      <w:bookmarkStart w:id="0" w:name="_GoBack"/>
      <w:bookmarkEnd w:id="0"/>
    </w:p>
    <w:p w:rsidR="003451B4" w:rsidRDefault="003451B4" w:rsidP="003451B4">
      <w:pPr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</w:pPr>
    </w:p>
    <w:p w:rsidR="003451B4" w:rsidRDefault="003451B4" w:rsidP="003451B4">
      <w:pPr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</w:pPr>
    </w:p>
    <w:p w:rsidR="003451B4" w:rsidRDefault="003451B4" w:rsidP="003451B4"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1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Информация. Единицы измерения количества информации.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Практическое задание на поиск информации в глобальной компьютерной сети Интернет.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2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Информационные процессы. Хранение, передача и обработка информации.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Основные этапы инсталляции программного обеспечения. Практическое задание. Инсталляция программы с носителя информации (дискет, дисков С</w:t>
      </w:r>
      <w:proofErr w:type="gramStart"/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t>D</w:t>
      </w:r>
      <w:proofErr w:type="gramEnd"/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t>-RОМ).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3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Управление как информационный процесс. Замкнутые и разомкнутые системы управления, назначение обратной связи.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Программы-архиваторы и их назначение. Практическое задание на создание архива файлов и раскрытие архива с использованием программы-архиватора.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4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Представление информации. Естественные и формальные языки. Двоичное кодирование информации.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Практическое задание. Разработка алгоритма (программы) построения рисунка.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5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Функциональная схема компьютера (основные устройства, их функции и взаимосвязь). Характеристики современных персональных компьютеров.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Задача. Определение результата выполнения алгоритма по его блок-схеме или записи на языке программирования.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6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1. Устройство памяти компьютера. Носители информации (гибкие диски, жесткие диски, диски </w:t>
      </w:r>
      <w:proofErr w:type="gramStart"/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t>С</w:t>
      </w:r>
      <w:proofErr w:type="gramEnd"/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t>D-ROM/R/RW, DVD и др.).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Векторная графика. Практическое задание. Создание, преобразование, сохранение, распечатка рисунка в среде векторного графического редактора.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7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Программное обеспечение компьютера (системное и прикладное).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Растровая графика. Практическое задание. Создание, преобразование, сохранение, распечатка рисунка в среде растрового графического редактора.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8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Назначение и состав операционной системы компьютера. Загрузка компьютера.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Практическое задание на построение таблицы и графика функции в среде электронных таблиц.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9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Файловая система. Папки и файлы. Имя, тип, путь доступа к файлу.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Задача. Разработка алгоритма (программы), содержащей команду (оператор) цикла.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10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lastRenderedPageBreak/>
        <w:t>1. Представление данных в памяти персонального компьютера (числа, символы, графика, звук).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Задача. Разработка алгоритма (программы), содержащей команду (оператор) ветвления.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11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Понятие модели. Материальные и информационные модели. Формализация как замена реального объекта его информационной моделью.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Задача. Разработка алгоритма (программы) обработки одномерного массива.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12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Модели объектов и процессов (графические, вербальные, табличные, математические и др.).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Практическое задание с использованием функций минимума, максимума, суммы и др. в среде электронных таблиц.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13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Понятие алгоритма. Свойства алгоритма. Исполнители алгоритмов (назначение, среда, режим работы, система команд). Компьютер как формальный исполнитель алгоритмов (программ).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Задача. Определение информационного объема сообщения и представление в различных единицах измерения.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14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Линейная алгоритмическая конструкция. Команда присваивания. Примеры.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Практическое задание на упорядочение данных в среде электронных таблиц или в среде системы управления базами данных.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15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Алгоритмическая структура «ветвление». Команда ветвления. Примеры полного и неполного ветвления.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Практическое задание. Формирование запроса на поиск данных в среде системы управления базами данных.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16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Алгоритмическая структура «цикл». Циклы со счетчиком и циклы по условию.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Задача на определение количества информации и преобразование единиц измерения количества информации.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17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Технология решения задач с помощью компьютера (моделирование, формализация, алгоритмизация, программирование). Показать на примере задачи (математической, физической или другой).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Задача. Составление таблицы истинности для логической функции, содержащей операции: отрицание, дизъюнкция и конъюнкция.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18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Программные средства и технологии обработки текстовой информации (текстовый редактор, текстовый процессор, редакционно-издательские системы).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 xml:space="preserve">2. Задача. Вычисление арифметического выражения с данными, представленными в десятичной, двоичной, восьмеричной и шестнадцатеричной </w:t>
      </w:r>
      <w:proofErr w:type="gramStart"/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t>системах</w:t>
      </w:r>
      <w:proofErr w:type="gramEnd"/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t xml:space="preserve"> счисления.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19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Программные средства и технологии обработки числовой информации (электронные калькуляторы и электронные таблицы).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Компьютерные вирусы. Практическое задание. Исследование дискет на наличие вируса с помощью антивирусной программы.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20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Компьютерная графика. Аппаратные средства (монитор, видеокарта, видеоадаптер, сканер и др.). Программные средства (растровые и векторные графические редакторы, средства деловой графики, программы анимации и др.).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lastRenderedPageBreak/>
        <w:t>2. Практическое задание по работе с электронной почтой (в локальной или глобальной компьютерной сети).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21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Технология хранения, поиска и сортировки данных (базы данных, информационные системы). Табличные, иерархические и сетевые базы данных.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Практическое задание. Работа с папками и файлами (переименование, копирование, удаление, поиск) в среде операционной системы.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22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Локальные и глобальные компьютерные сети. Адресация в сетях.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Практическое задание. Работа с дискетой (форматирование, создание системной дискеты) в среде операционной системы.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23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Глобальная сеть Интернет и ее информационные сервисы (электронная почта, Всемирная паутина, файловые архивы и пр.). Поиск информации.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Практическое задание. Создание, редактирование, форматирование, сохранение и распечатка таблицы в среде текстового редактора.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24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Основные этапы в информационном развитии общества. Основные черты информационного общества. Информатизация.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Практическое задание. Разработка мультимедийной презентации на свободную тему.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</w:r>
      <w:r w:rsidRPr="005F558F"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  <w:t>Билет № 25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1. Этические и правовые аспекты информационной деятельности. Правовая охрана программ и данных. Защита информации.</w:t>
      </w:r>
      <w:r w:rsidRPr="005F558F">
        <w:rPr>
          <w:rFonts w:ascii="Verdana" w:eastAsia="Times New Roman" w:hAnsi="Verdana" w:cs="Times New Roman"/>
          <w:sz w:val="18"/>
          <w:szCs w:val="18"/>
          <w:lang w:eastAsia="ru-RU"/>
        </w:rPr>
        <w:br/>
        <w:t>2. Практическое задание. Создание, редактирование, форматирование, сохранение и распечатка текстового документа в среде текстового редактора.</w:t>
      </w:r>
    </w:p>
    <w:p w:rsidR="00460CD9" w:rsidRDefault="00460CD9"/>
    <w:sectPr w:rsidR="00460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B4"/>
    <w:rsid w:val="003451B4"/>
    <w:rsid w:val="004225CF"/>
    <w:rsid w:val="0046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B4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B4"/>
    <w:rPr>
      <w:rFonts w:eastAsia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1</cp:revision>
  <dcterms:created xsi:type="dcterms:W3CDTF">2014-04-02T08:40:00Z</dcterms:created>
  <dcterms:modified xsi:type="dcterms:W3CDTF">2014-04-02T08:42:00Z</dcterms:modified>
</cp:coreProperties>
</file>