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8E" w:rsidRPr="0090208E" w:rsidRDefault="0090208E" w:rsidP="009020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90208E">
        <w:rPr>
          <w:rFonts w:ascii="Times New Roman" w:eastAsia="Times New Roman" w:hAnsi="Times New Roman" w:cs="Times New Roman"/>
          <w:b/>
          <w:bCs/>
          <w:sz w:val="36"/>
          <w:szCs w:val="36"/>
        </w:rPr>
        <w:t>Как учителям повышать учебную мотивацию школьников</w:t>
      </w:r>
    </w:p>
    <w:bookmarkEnd w:id="0"/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1. Предоставление частичной свободы выбора</w:t>
      </w:r>
      <w:proofErr w:type="gramStart"/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2. Интерес и радость должны быть основными переживаниями школьнику в процессе обучения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3. При обучении необходимо учитывать запросы, интересы и устремления детей.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4. Самой мощный стимул в обучении «Получилось!!!» Отсутствие этого стимула, означает отсутствие смысла учебы. Нужно научить разбираться ребенка в том, что ему непонятно, начиная с малого. Одну большую задачу разбить на подзадачи так, чтобы ребенок смог самостоятельно их сделать. Если, </w:t>
      </w:r>
      <w:proofErr w:type="gramStart"/>
      <w:r w:rsidRPr="0090208E">
        <w:rPr>
          <w:rFonts w:ascii="Times New Roman" w:eastAsia="Times New Roman" w:hAnsi="Times New Roman" w:cs="Times New Roman"/>
          <w:sz w:val="24"/>
          <w:szCs w:val="24"/>
        </w:rPr>
        <w:t>ребенок</w:t>
      </w:r>
      <w:proofErr w:type="gramEnd"/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 в каком то виде деятельности достигнет мастерства, то внутренняя мотивация будет расти.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5. Рост уверенности в себе, своих силах способствует усилению внутренней мотивации.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6. Отмечайте достижения ребенка. Оценка его достижений поможет продолжить обучение. Например, список успехов может способствовать тому, чтобы он стал самостоятельным.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7. Не наказывать за неудачу, неудача сама по себе является наказанием. Страх и напряжённость затрудняет процесс обучения. Неудачи снижают мотивацию.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8. Для школьников важна сама личность учителя (очень часто даже скучный материал, объясняемый любимым учителем, хорошо усваивается).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9. Правильно преподносить содержание учебного материала, чтобы это было интересно.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10. Изменять методы и приемы обучения.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11. По возможности стараться на уроке чаще обратиться к каждому ученику, осуществляя постоянную «обратную связь» – корректировать </w:t>
      </w:r>
      <w:proofErr w:type="gramStart"/>
      <w:r w:rsidRPr="0090208E">
        <w:rPr>
          <w:rFonts w:ascii="Times New Roman" w:eastAsia="Times New Roman" w:hAnsi="Times New Roman" w:cs="Times New Roman"/>
          <w:sz w:val="24"/>
          <w:szCs w:val="24"/>
        </w:rPr>
        <w:t>непонятное</w:t>
      </w:r>
      <w:proofErr w:type="gramEnd"/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 или неправильно понятое.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12. Ставить оценку ученику не за отдельный ответ, а за несколько (на разных этапах урока) – вводить забытое понятие поурочного балла.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13. Постоянно и целенаправленно заниматься развитием качеств, лежащих в основе развития познавательных способностей: быстрота реакции, все виды памяти, внимание, воображение и т. д. Основная задача каждого учителя – не только научить, а и развить мышление ребенка средствами своего предмета.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14. Стараться, когда </w:t>
      </w:r>
      <w:proofErr w:type="gramStart"/>
      <w:r w:rsidRPr="0090208E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 возможно, интегрировать знания, связывая темы своего курса как с родственными, так и другими учебными дисциплинами, обогащая знания, расширяя кругозор учащихся.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15. Всеми возможными способами пробуждать в учениках интерес к учебе – быть самим интересным, сделать интересными методы преподнесения информации и сделать интересной свою дисциплину.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16. Игра является мощным стимулом интереса к окружающей жизни. Казалось бы, игра — дело лишь маленьких детей. Но практика показывает, что это не так. Наибольшую эффективность игровая мотивация показывает в среднем школьном возрасте. Младшие более управляемы, старшие — взрослее и целеустремленнее. Средний же возраст как раз и надо цеплять чем-то азартным и вдохновенным. Различные возрасты диктуют совершенно различные игры. Связано это с теми новообразованиями, которые формируются в психике человека по мере взросления. Игры младшего возраста более линейны, младшего среднего — командные, старшего среднего — подразумевают яркую реализацию в личных поступках, в старших классах становится важным отыгрыш и реконструкция незнакомых образов, интересные и необычные модели действительности. Каждый возраст находит в игре свое, и в целом игровая деятельность оказывает огромный эффект в деле формирования личности человека, его знаний и мышления.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lastRenderedPageBreak/>
        <w:t>17. Создание ситуации успеха, через выполнение заданий посильных для всех учащихся, изучение нового материала с опорой на старые знания.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18. Положительный эмоциональный настрой, через создание на уроке доброжелательной атмосферы доверия и сотрудничества, яркую и эмоциональную речь учителя.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gramStart"/>
      <w:r w:rsidRPr="0090208E">
        <w:rPr>
          <w:rFonts w:ascii="Times New Roman" w:eastAsia="Times New Roman" w:hAnsi="Times New Roman" w:cs="Times New Roman"/>
          <w:sz w:val="24"/>
          <w:szCs w:val="24"/>
        </w:rPr>
        <w:t>Рефлексия, через оценку собственной деятельности и деятельности других, оценку результата деятельности, вопросы, требующие многовариантных ответов (например, «почему было трудно?», «что открыли, узнали на уроке?» и т.д.).</w:t>
      </w:r>
      <w:proofErr w:type="gramEnd"/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20. Занимательность, необычное начало урока, через использование музыкальных фрагментов, игровые и соревновательные формы, юмористические минутки.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21. Включение учащихся в коллективную деятельность, через организацию работы в группах, игровые и соревновательные формы, взаимопроверку, коллективный поиск решения проблемы, приём «метод проб и ошибок», оказание учащимися помощи друг другу.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22. Необычная форма преподнесения материала.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23. Сотрудничество на уроке, через совместное решение проблемы и разрешение противоречий, эвристическую беседу, учебную дискуссию, выделение существенных признаков предметов, классификацию, обобщение, моделирование.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24. Стимулирование деятельности, через оценку, благодарность, словесное поощрение, выставку лучших работ, оказание учителем незначительной помощи, усложнение заданий.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25. Выяснить, что является причиной низкой мотивации учеников: неумение учиться или ошибки воспитательного характера. После этого поработать с проблемными сторонами.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26. В деле повышения интереса ребенка к учебному процессу очень важен контакт с ребенком и доверительная атмосфера.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27. Создание атмосферы энтузиазма, оптимизма и веры детей в свои способности и возможности.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28. Применяйте новые информационные технологии.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29. Игра является самым сильным мотивирующим фактором, который удовлетворяет потребность школьников в новизне изучаемого материала и разнообразии выполняемых упражнений. Игра, а именно, ролевая игра дает широкие возможности для активизации учебного процесса.</w:t>
      </w:r>
    </w:p>
    <w:p w:rsidR="0090208E" w:rsidRPr="0090208E" w:rsidRDefault="0090208E" w:rsidP="00902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08E">
        <w:rPr>
          <w:rFonts w:ascii="Times New Roman" w:eastAsia="Times New Roman" w:hAnsi="Times New Roman" w:cs="Times New Roman"/>
          <w:sz w:val="24"/>
          <w:szCs w:val="24"/>
        </w:rPr>
        <w:t>30. Уважайте личность каждого ребенка.</w:t>
      </w:r>
    </w:p>
    <w:p w:rsidR="008465A5" w:rsidRDefault="00C544BC"/>
    <w:sectPr w:rsidR="008465A5" w:rsidSect="00A75A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E"/>
    <w:rsid w:val="007012AB"/>
    <w:rsid w:val="00883BE7"/>
    <w:rsid w:val="0090208E"/>
    <w:rsid w:val="00A75A50"/>
    <w:rsid w:val="00B00DDF"/>
    <w:rsid w:val="00C544BC"/>
    <w:rsid w:val="00F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1111</cp:lastModifiedBy>
  <cp:revision>2</cp:revision>
  <cp:lastPrinted>2013-09-10T15:04:00Z</cp:lastPrinted>
  <dcterms:created xsi:type="dcterms:W3CDTF">2014-04-21T07:37:00Z</dcterms:created>
  <dcterms:modified xsi:type="dcterms:W3CDTF">2014-04-21T07:37:00Z</dcterms:modified>
</cp:coreProperties>
</file>