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D9" w:rsidRPr="00B558D9" w:rsidRDefault="00B558D9" w:rsidP="00B558D9">
      <w:pPr>
        <w:pBdr>
          <w:bottom w:val="single" w:sz="6" w:space="11" w:color="CBD4D9"/>
        </w:pBdr>
        <w:shd w:val="clear" w:color="auto" w:fill="FFFFFF"/>
        <w:spacing w:after="330" w:line="360" w:lineRule="atLeast"/>
        <w:textAlignment w:val="baseline"/>
        <w:outlineLvl w:val="0"/>
        <w:rPr>
          <w:rFonts w:ascii="Verdana" w:eastAsia="Times New Roman" w:hAnsi="Verdana" w:cs="Times New Roman"/>
          <w:color w:val="4F8444"/>
          <w:spacing w:val="-12"/>
          <w:kern w:val="36"/>
          <w:sz w:val="33"/>
          <w:szCs w:val="33"/>
          <w:lang w:eastAsia="ru-RU"/>
        </w:rPr>
      </w:pPr>
      <w:r w:rsidRPr="00B558D9">
        <w:rPr>
          <w:rFonts w:ascii="Verdana" w:eastAsia="Times New Roman" w:hAnsi="Verdana" w:cs="Times New Roman"/>
          <w:color w:val="4F8444"/>
          <w:spacing w:val="-12"/>
          <w:kern w:val="36"/>
          <w:sz w:val="33"/>
          <w:szCs w:val="33"/>
          <w:lang w:eastAsia="ru-RU"/>
        </w:rPr>
        <w:t>Развитие коммуникативной компетенции молодых учителей в период первичной профессионализации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Принято считать, что молодые учителя приходят в школу уже со сформированными коммуникативными компетенциями и что нужно их только развивать. Практика показывает </w:t>
      </w:r>
      <w:proofErr w:type="gramStart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обратное</w:t>
      </w:r>
      <w:proofErr w:type="gramEnd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. Молодой учитель после института, не имея опыта общения с современными учениками, испытывает большие трудности в профессиональной деятельности. Они усугубляются тем, что система образования сама подвергается большим изменениям, в связи с переходом на </w:t>
      </w:r>
      <w:proofErr w:type="spellStart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компетентностную</w:t>
      </w:r>
      <w:proofErr w:type="spellEnd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 парадигму образования.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 xml:space="preserve">Ключевые </w:t>
      </w:r>
      <w:proofErr w:type="spellStart"/>
      <w:r w:rsidRPr="00B558D9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lang w:eastAsia="ru-RU"/>
        </w:rPr>
        <w:t>слова</w:t>
      </w:r>
      <w:proofErr w:type="gramStart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:к</w:t>
      </w:r>
      <w:proofErr w:type="gramEnd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>оммуникативная</w:t>
      </w:r>
      <w:proofErr w:type="spellEnd"/>
      <w:r w:rsidRPr="00B558D9">
        <w:rPr>
          <w:rFonts w:ascii="Arial" w:eastAsia="Times New Roman" w:hAnsi="Arial" w:cs="Arial"/>
          <w:i/>
          <w:iCs/>
          <w:color w:val="333333"/>
          <w:sz w:val="21"/>
          <w:szCs w:val="21"/>
          <w:lang w:eastAsia="ru-RU"/>
        </w:rPr>
        <w:t xml:space="preserve"> компетентность, коммуникативная компетенция, первичная профессионализация, уровень развития коммуникативной компетенции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Модернизация образования влечет за собой качественные изменения в содержании и методах организации учебно-воспитательного процесса. Все большее значение в ней отводится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повышению коммуникативной компетенции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учителей и руководителей образовательных учреждений.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Переход на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компетентностную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парадигму представляет собой процесс, где формируются не просто знания, умения и навыки, а профессиональные компетенции. Компетентность определяется сложным комплексом умений.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Новые требования, предъявляются к профессионализму учителя. Он должен обладать критическим мышлением, базовым уровнем теоретических знаний по выбранной специальности, овладеть общепедагогической, методологической и инновационной культурой. Изменению подлежат и отношения «Учитель-ученик», которые строятся на основе дружбы, сотрудничества, взаимопомощи.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Недостаточность разработки проблемы развития коммуникативной компетенции, снижает процесс первичной профессионализации учителя. Следовательно,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цель нашего исследования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— теоретически обосновать и экспериментально проверить уровень развития коммуникативной компетенции молодых учителей в период первичной профессионализации.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начала разберемся в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понятиях компетентность и компетенция.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Анализ психолого-педагогической литературы (В. Н. Введенский, И. А. Зимняя, О. Е. Лебедев, Г. К. 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Селевко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А. В. Хуторской и др.) показал, что, несмотря на довольно частое употребление рассматриваемых категорий в педагогической практике, в настоящий момент отсутствует однозначная трактовка понятий «компетенция» и «компетентность». Кроме того, расходятся мнения ученых относительно соотношения данных категорий, их классификации и видов. [6]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Первые упоминания термина «компетенция» относятся к 1605 году. В тоже время, И. А. Зимняя полагает, что понятие компетентности связано с именем Аристотеля, изучавшего «возможности состояния человека, обозначаемого греческим «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atere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” — «сила, которая развивалась и совершенствовалась до такой степени, что стала характерной чертой личности» [4, с. 155]. Однако в образовательной среде понятия «компетентность» и «компетенция» получили свое распространение лишь в 60–70-х года XX века.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последние годы появились теоретические исследования, в которых предпринята попытка анализа понятий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«компетенция»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и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u w:val="single"/>
          <w:lang w:eastAsia="ru-RU"/>
        </w:rPr>
        <w:t>«компетентность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», рассматривается сущность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компетентностного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подхода в образовании (Э. Ф. 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Зеер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И. А. Зимняя, Г. К. 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Селевко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А. В. Хуторской, В. А. Якунин и др.).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4164"/>
      </w:tblGrid>
      <w:tr w:rsidR="00B558D9" w:rsidRPr="00B558D9" w:rsidTr="00B558D9">
        <w:tc>
          <w:tcPr>
            <w:tcW w:w="765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558D9" w:rsidRPr="00B558D9" w:rsidRDefault="00B558D9" w:rsidP="00B558D9">
            <w:pPr>
              <w:spacing w:after="27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Чем же отличаются компетенция и компетентность?</w:t>
            </w:r>
          </w:p>
        </w:tc>
      </w:tr>
      <w:tr w:rsidR="00B558D9" w:rsidRPr="00B558D9" w:rsidTr="00B558D9"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558D9" w:rsidRPr="00B558D9" w:rsidRDefault="00B558D9" w:rsidP="00B558D9">
            <w:pPr>
              <w:spacing w:after="27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компетенция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558D9" w:rsidRPr="00B558D9" w:rsidRDefault="00B558D9" w:rsidP="00B558D9">
            <w:pPr>
              <w:spacing w:after="27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компетентность</w:t>
            </w:r>
          </w:p>
        </w:tc>
      </w:tr>
      <w:tr w:rsidR="00B558D9" w:rsidRPr="00B558D9" w:rsidTr="00B558D9">
        <w:tc>
          <w:tcPr>
            <w:tcW w:w="34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             Под </w:t>
            </w:r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компетенцией</w:t>
            </w: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всамом</w:t>
            </w:r>
            <w:proofErr w:type="spell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общем</w:t>
            </w:r>
            <w:proofErr w:type="gram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смысле будем понимать личную способность специалиста решать определенный класс профессиональных задач.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             Понятие «компетенция» подразумевает уровень овладения знаниями, умениями, опытом, т. е. характеризует степень подготовленности и является показателем профессионального уровня специалиста.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             Для компетенции характерно наличие знаний и умений.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4)             Компетенция — </w:t>
            </w:r>
            <w:proofErr w:type="gramStart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знаю</w:t>
            </w:r>
            <w:proofErr w:type="gram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58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как</w:t>
            </w: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надо делать.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5)             </w:t>
            </w:r>
            <w:r w:rsidRPr="00B558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Компетенци</w:t>
            </w:r>
            <w:proofErr w:type="gramStart"/>
            <w:r w:rsidRPr="00B558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я-</w:t>
            </w:r>
            <w:proofErr w:type="gramEnd"/>
            <w:r w:rsidRPr="00B558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характеристика специалиста</w:t>
            </w: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(рис 1)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bottom"/>
            <w:hideMark/>
          </w:tcPr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           Английское слово «</w:t>
            </w:r>
            <w:proofErr w:type="spellStart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competence</w:t>
            </w:r>
            <w:proofErr w:type="spell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 </w:t>
            </w:r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(компетентность</w:t>
            </w:r>
            <w:proofErr w:type="gramStart"/>
            <w:r w:rsidRPr="00B558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</w:t>
            </w:r>
            <w:proofErr w:type="gram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бозначает квалифицированность, способность, годность. В психологии преобладает точка зрения, согласно которой понятие «компетентность» включает знания, умения, навыки, а также способы выполнения деятельности (А. Л. Журавлев, Н. Ф. Талызина, Р. К. Шакуров, А. И. Щербаков и др.).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           Для компетентности характерна возможность (способность, готовность) применять знания и умения.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           Компетентность — знаю, </w:t>
            </w:r>
            <w:proofErr w:type="spellStart"/>
            <w:r w:rsidRPr="00B558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что</w:t>
            </w: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надо</w:t>
            </w:r>
            <w:proofErr w:type="spellEnd"/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делать.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Т. е. компетентность — результат применения компетенций в профессиональной деятельности.</w:t>
            </w:r>
          </w:p>
          <w:p w:rsidR="00B558D9" w:rsidRPr="00B558D9" w:rsidRDefault="00B558D9" w:rsidP="00B558D9">
            <w:pPr>
              <w:spacing w:after="27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58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           </w:t>
            </w:r>
            <w:r w:rsidRPr="00B558D9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Компетентность — характеристика деятельности специалиста.</w:t>
            </w:r>
          </w:p>
        </w:tc>
      </w:tr>
    </w:tbl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 этого схематичного анализа видно, что авторы не очень четко представляют различия этих понятий. Получается так, что </w:t>
      </w:r>
      <w:r w:rsidRPr="00B558D9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компетенция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— это синтез определенных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ЗУНов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а </w:t>
      </w:r>
      <w:r w:rsidRPr="00B558D9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компетентность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выражается в успешном процессе их реализации.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наш взгляд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компетентностная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парадигма, пришедшая к нам вместе с Болонским процессом, и относительно новая для нашей педагогической теории, нуждающаяся в более четком отграничении составляющих ее дефиниций (понятий). Нам кажется это одна из основных задач педагогической науки на современном этапе ее развития.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 считаем, что </w:t>
      </w:r>
      <w:r w:rsidRPr="00B558D9">
        <w:rPr>
          <w:rFonts w:ascii="Arial" w:eastAsia="Times New Roman" w:hAnsi="Arial" w:cs="Arial"/>
          <w:color w:val="333333"/>
          <w:sz w:val="21"/>
          <w:szCs w:val="21"/>
          <w:u w:val="single"/>
          <w:lang w:eastAsia="ru-RU"/>
        </w:rPr>
        <w:t>компетенции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— это действительно синтез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ЗУНов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 акцентом на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праксеологическую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(действенную) направленность этого нового интегративного качественного образования. А компетентность специалиста это степень, профессиональное мастерство, владение этими компетенциями в процессе их планирования и практической реализации.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Понятие коммуникативной компетенции характеризует способность правильно ориентироваться в межличностном общении и относительно свободно участвовать в нём.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Молодой педагог, который обладает развитой коммуникативной компетенцией, умеет вступать в диалоги, непринужденно общаться, достигать желаемых результатов в общении с людьми, избегая при этом нежелательных осложнений. Такой педагог владеет коллективной профессиональной деятельностью и приемами профессионального общения.         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Особенно актуален этот вопрос для лиц, находящихся на ступени первичной профессионализации.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Теперь перейдем к понятию «первичная профессионализация».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Проблема профессионального становления личности — одна из центральных в современной психологии. Этот процесс охватывает значительную часть онтогенеза человека — период с начала формирования профессиональных намерений на этапе школьного обучения до завершения профессиональной жизни. [5]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Профессиональное становление охватывает длительный период жизни человека (35–40 лет). Поэтому возникает необходимость разделения данного процесса на периоды или стадии. [3]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Т. В. Кудрявцев, один из первых отечественных психологов, глубоко исследовавших проблему профессионального становления личности, в качестве критериев выделения стадий избрал отношение личности к профессии и уровень выполнения деятельности.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Остановимся более подробно на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стадии первичной профессионализации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Возрастные границы этой стадии — молодость человека (до 27 лет). Это возраст социально-профессиональной активности. Уже имеется определенный профессиональный опыт и место работы. Актуальным становится профессиональный рост. У человека происходит самоопределение на конкретном рабочем месте. [2]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этой стадии работник в достаточной мере освоил необходимые для его профессиональной деятельности навыки, знания, умения. Качество труда и эффективность трудовой деятельности находятся на достаточно высоком уровне, и работник обладает достаточным опытом.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мере освоения профессии личность все больше погружается в профессиональную среду. Реализация деятельности осуществляется относительно устойчивыми и оптимальными для работника способами. Стабилизация профессиональной деятельности приводит к формированию новой системы отношений личности к окружающей действительности и к самой себе. [3]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завершающей стадии первичной профессионализации возникает кризис профессионального становления личности, после 3–5 лет работы. Осознанно или неосознанно личность начинает испытывать потребность дальнейшего профессионального роста, потребность в карьере. В случае отсутствия перспектив профессионального роста личность чувствует дискомфорт, психическую напряженность, появляются мысли о возможном увольнении, смене профессии. [1]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Исходя из целей процесса исследования, мы предположили, </w:t>
      </w:r>
      <w:proofErr w:type="spellStart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чторазвитие</w:t>
      </w:r>
      <w:proofErr w:type="spellEnd"/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коммуникативной компетенции учителей в период первичной профессионализации возможно при внедрении модели «Развитие коммуникативной компетенции учителей в период первичной профессионализации».</w:t>
      </w:r>
    </w:p>
    <w:p w:rsidR="00B558D9" w:rsidRPr="00B558D9" w:rsidRDefault="00B558D9" w:rsidP="00B558D9">
      <w:pPr>
        <w:shd w:val="clear" w:color="auto" w:fill="FFFFFF"/>
        <w:spacing w:after="75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Похожая статья: </w:t>
      </w:r>
      <w:hyperlink r:id="rId5" w:history="1">
        <w:r w:rsidRPr="00B558D9">
          <w:rPr>
            <w:rFonts w:ascii="Arial" w:eastAsia="Times New Roman" w:hAnsi="Arial" w:cs="Arial"/>
            <w:color w:val="117FB2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Развитие личности в период взрослости в концепциях А. </w:t>
        </w:r>
        <w:proofErr w:type="spellStart"/>
        <w:r w:rsidRPr="00B558D9">
          <w:rPr>
            <w:rFonts w:ascii="Arial" w:eastAsia="Times New Roman" w:hAnsi="Arial" w:cs="Arial"/>
            <w:color w:val="117FB2"/>
            <w:sz w:val="21"/>
            <w:szCs w:val="21"/>
            <w:u w:val="single"/>
            <w:bdr w:val="none" w:sz="0" w:space="0" w:color="auto" w:frame="1"/>
            <w:lang w:eastAsia="ru-RU"/>
          </w:rPr>
          <w:t>Маслоу</w:t>
        </w:r>
        <w:proofErr w:type="spellEnd"/>
        <w:r w:rsidRPr="00B558D9">
          <w:rPr>
            <w:rFonts w:ascii="Arial" w:eastAsia="Times New Roman" w:hAnsi="Arial" w:cs="Arial"/>
            <w:color w:val="117FB2"/>
            <w:sz w:val="21"/>
            <w:szCs w:val="21"/>
            <w:u w:val="single"/>
            <w:bdr w:val="none" w:sz="0" w:space="0" w:color="auto" w:frame="1"/>
            <w:lang w:eastAsia="ru-RU"/>
          </w:rPr>
          <w:t xml:space="preserve">, Э. Эриксона и К. </w:t>
        </w:r>
        <w:proofErr w:type="spellStart"/>
        <w:r w:rsidRPr="00B558D9">
          <w:rPr>
            <w:rFonts w:ascii="Arial" w:eastAsia="Times New Roman" w:hAnsi="Arial" w:cs="Arial"/>
            <w:color w:val="117FB2"/>
            <w:sz w:val="21"/>
            <w:szCs w:val="21"/>
            <w:u w:val="single"/>
            <w:bdr w:val="none" w:sz="0" w:space="0" w:color="auto" w:frame="1"/>
            <w:lang w:eastAsia="ru-RU"/>
          </w:rPr>
          <w:t>Роджерса</w:t>
        </w:r>
        <w:proofErr w:type="spellEnd"/>
      </w:hyperlink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Дидактический процесс развития коммуникативной компетенции как сложная многоступенчатая деятельность, ведущая к точно запрограммированным действиям и результатам, может быть методически смоделирован. Поэтому, перед нами встала задача </w:t>
      </w:r>
      <w:r w:rsidRPr="00B558D9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построения модели</w:t>
      </w: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(рис 1), которая обеспечивает целенаправленное развитие коммуникативной компетенции, учитывает специфику профессиональной деятельности молодых педагогов.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5219700" cy="3581400"/>
            <wp:effectExtent l="0" t="0" r="0" b="0"/>
            <wp:docPr id="1" name="Рисунок 1" descr="http://www.moluch.ru/archive/66/10878/imag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luch.ru/archive/66/10878/images/image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8D9" w:rsidRPr="00B558D9" w:rsidRDefault="00B558D9" w:rsidP="00B558D9">
      <w:pPr>
        <w:shd w:val="clear" w:color="auto" w:fill="FFFFFF"/>
        <w:spacing w:after="270" w:line="270" w:lineRule="atLeast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Рис.1 Модель развития коммуникативной компетенции молодых учителей в период первичной профессионализации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данной модели предусмотрены разделы и компоненты развития коммуникативной компетенции молодых учителей на этапе первичной профессионализации как системы, характеризующейся целостностью, а также программой «Развитие коммуникативной компетенции молодых учителей в период первичной профессионализации» через посредство диагностического, теоретического и практического блоков. Также определены уровни развития коммуникативной компетенции молодых учителей.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Мы кратко рассмотрели схему нашего исследования, дающее представление о направлении нашей деятельности и считаем, что в процессе реализации темы, необходимо не только развитие коммуникативной компетенции молодых учителей в период первичной профессионализации, но и для обеспечения теоретической значимости исследования, провести более четкое отграничение друг от друга ключевых дефиниций «компетенция» и «компетентность».</w:t>
      </w:r>
    </w:p>
    <w:p w:rsidR="00B558D9" w:rsidRPr="00B558D9" w:rsidRDefault="00B558D9" w:rsidP="00B558D9">
      <w:pPr>
        <w:shd w:val="clear" w:color="auto" w:fill="FFFFFF"/>
        <w:spacing w:after="270" w:line="270" w:lineRule="atLeast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B558D9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Подводя итог вышесказанному, мы рассмотрели только теоретический аспект нашего исследования и важно отметить, что развитая коммуникативная компетенция молодых педагогов на этапе первичной профессионализации, в силу ее системного характера, будет помогать успешному профессиональному становлению в дальнейшей педагогической деятельности.</w:t>
      </w:r>
    </w:p>
    <w:p w:rsidR="000A680E" w:rsidRDefault="000A680E"/>
    <w:sectPr w:rsidR="000A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29"/>
    <w:rsid w:val="000A680E"/>
    <w:rsid w:val="006B4C29"/>
    <w:rsid w:val="00B5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8D9"/>
    <w:rPr>
      <w:b/>
      <w:bCs/>
    </w:rPr>
  </w:style>
  <w:style w:type="character" w:customStyle="1" w:styleId="apple-converted-space">
    <w:name w:val="apple-converted-space"/>
    <w:basedOn w:val="a0"/>
    <w:rsid w:val="00B558D9"/>
  </w:style>
  <w:style w:type="character" w:styleId="a5">
    <w:name w:val="Hyperlink"/>
    <w:basedOn w:val="a0"/>
    <w:uiPriority w:val="99"/>
    <w:semiHidden/>
    <w:unhideWhenUsed/>
    <w:rsid w:val="00B558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8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5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5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5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58D9"/>
    <w:rPr>
      <w:b/>
      <w:bCs/>
    </w:rPr>
  </w:style>
  <w:style w:type="character" w:customStyle="1" w:styleId="apple-converted-space">
    <w:name w:val="apple-converted-space"/>
    <w:basedOn w:val="a0"/>
    <w:rsid w:val="00B558D9"/>
  </w:style>
  <w:style w:type="character" w:styleId="a5">
    <w:name w:val="Hyperlink"/>
    <w:basedOn w:val="a0"/>
    <w:uiPriority w:val="99"/>
    <w:semiHidden/>
    <w:unhideWhenUsed/>
    <w:rsid w:val="00B558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55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8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686">
          <w:marLeft w:val="0"/>
          <w:marRight w:val="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377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1561403222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  <w:div w:id="992413948">
                  <w:marLeft w:val="75"/>
                  <w:marRight w:val="75"/>
                  <w:marTop w:val="75"/>
                  <w:marBottom w:val="75"/>
                  <w:divBdr>
                    <w:top w:val="single" w:sz="6" w:space="8" w:color="4F8444"/>
                    <w:left w:val="single" w:sz="6" w:space="8" w:color="4F8444"/>
                    <w:bottom w:val="single" w:sz="6" w:space="8" w:color="4F8444"/>
                    <w:right w:val="single" w:sz="6" w:space="8" w:color="4F8444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oluch.ru/conf/psy/archive/32/10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2014-10-23T05:42:00Z</dcterms:created>
  <dcterms:modified xsi:type="dcterms:W3CDTF">2014-10-23T05:43:00Z</dcterms:modified>
</cp:coreProperties>
</file>