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0" w:type="dxa"/>
        <w:tblInd w:w="-1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4D5540" w:rsidRPr="004D5540" w:rsidTr="004D5540">
        <w:tc>
          <w:tcPr>
            <w:tcW w:w="0" w:type="auto"/>
            <w:shd w:val="clear" w:color="auto" w:fill="FFFFFF"/>
            <w:vAlign w:val="center"/>
          </w:tcPr>
          <w:p w:rsidR="004D5540" w:rsidRPr="004D5540" w:rsidRDefault="004D5540" w:rsidP="004D5540">
            <w:pPr>
              <w:spacing w:before="100" w:beforeAutospacing="1" w:after="100" w:afterAutospacing="1" w:line="273" w:lineRule="atLeast"/>
              <w:jc w:val="center"/>
              <w:outlineLvl w:val="0"/>
              <w:rPr>
                <w:rFonts w:ascii="Georgia" w:eastAsia="Times New Roman" w:hAnsi="Georgia" w:cs="Times New Roman"/>
                <w:b/>
                <w:bCs/>
                <w:caps/>
                <w:color w:val="26A25A"/>
                <w:kern w:val="36"/>
                <w:sz w:val="24"/>
                <w:szCs w:val="24"/>
                <w:lang w:eastAsia="ru-RU"/>
              </w:rPr>
            </w:pPr>
          </w:p>
        </w:tc>
      </w:tr>
      <w:tr w:rsidR="004D5540" w:rsidRPr="004D5540" w:rsidTr="004D5540">
        <w:tc>
          <w:tcPr>
            <w:tcW w:w="0" w:type="auto"/>
            <w:shd w:val="clear" w:color="auto" w:fill="FFFFFF"/>
            <w:vAlign w:val="center"/>
          </w:tcPr>
          <w:p w:rsidR="004D5540" w:rsidRPr="004D5540" w:rsidRDefault="004D5540" w:rsidP="004D5540">
            <w:pPr>
              <w:spacing w:after="0" w:line="273" w:lineRule="atLeast"/>
              <w:jc w:val="both"/>
              <w:rPr>
                <w:rFonts w:ascii="Trebuchet MS" w:eastAsia="Times New Roman" w:hAnsi="Trebuchet MS" w:cs="Times New Roman"/>
                <w:color w:val="654B3B"/>
                <w:sz w:val="21"/>
                <w:szCs w:val="21"/>
                <w:lang w:eastAsia="ru-RU"/>
              </w:rPr>
            </w:pPr>
          </w:p>
        </w:tc>
      </w:tr>
    </w:tbl>
    <w:p w:rsidR="004D5540" w:rsidRDefault="004D5540" w:rsidP="004D5540">
      <w:pPr>
        <w:pStyle w:val="1"/>
        <w:shd w:val="clear" w:color="auto" w:fill="FAFAFA"/>
        <w:spacing w:line="300" w:lineRule="atLeast"/>
        <w:jc w:val="center"/>
        <w:rPr>
          <w:rFonts w:ascii="Tahoma" w:hAnsi="Tahoma" w:cs="Tahoma"/>
          <w:color w:val="2A2A2A"/>
          <w:sz w:val="24"/>
          <w:szCs w:val="24"/>
        </w:rPr>
      </w:pPr>
      <w:r>
        <w:rPr>
          <w:rFonts w:ascii="Tahoma" w:hAnsi="Tahoma" w:cs="Tahoma"/>
          <w:color w:val="2A2A2A"/>
          <w:sz w:val="24"/>
          <w:szCs w:val="24"/>
        </w:rPr>
        <w:t>Экспертные системы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hyperlink r:id="rId6" w:history="1">
        <w:r>
          <w:rPr>
            <w:rStyle w:val="a3"/>
            <w:rFonts w:ascii="Tahoma" w:hAnsi="Tahoma" w:cs="Tahoma"/>
            <w:color w:val="2172A5"/>
            <w:sz w:val="18"/>
            <w:szCs w:val="18"/>
          </w:rPr>
          <w:t>Искусственный интеллект</w:t>
        </w:r>
      </w:hyperlink>
      <w:r>
        <w:rPr>
          <w:rFonts w:ascii="Tahoma" w:hAnsi="Tahoma" w:cs="Tahoma"/>
          <w:color w:val="2A2A2A"/>
          <w:sz w:val="18"/>
          <w:szCs w:val="18"/>
        </w:rPr>
        <w:t>, как научная дисциплина, состоит из нескольких крупных течений. Одно из них – экспертные системы.</w:t>
      </w:r>
    </w:p>
    <w:p w:rsidR="004D5540" w:rsidRDefault="004D5540" w:rsidP="004D5540">
      <w:pPr>
        <w:pStyle w:val="2"/>
        <w:pBdr>
          <w:top w:val="dotted" w:sz="6" w:space="8" w:color="AAB4BE"/>
          <w:left w:val="single" w:sz="48" w:space="11" w:color="CB2222"/>
          <w:bottom w:val="dotted" w:sz="2" w:space="8" w:color="AAB4BE"/>
          <w:right w:val="dotted" w:sz="6" w:space="8" w:color="AAB4BE"/>
        </w:pBdr>
        <w:shd w:val="clear" w:color="auto" w:fill="FAFAFA"/>
        <w:spacing w:before="300" w:line="270" w:lineRule="atLeast"/>
        <w:jc w:val="both"/>
        <w:rPr>
          <w:rFonts w:ascii="Tahoma" w:hAnsi="Tahoma" w:cs="Tahoma"/>
          <w:color w:val="2A2A2A"/>
          <w:sz w:val="21"/>
          <w:szCs w:val="21"/>
        </w:rPr>
      </w:pPr>
      <w:r>
        <w:rPr>
          <w:rFonts w:ascii="Tahoma" w:hAnsi="Tahoma" w:cs="Tahoma"/>
          <w:color w:val="2A2A2A"/>
          <w:sz w:val="21"/>
          <w:szCs w:val="21"/>
        </w:rPr>
        <w:t>Экспертные системы</w:t>
      </w:r>
    </w:p>
    <w:p w:rsidR="004D5540" w:rsidRDefault="004D5540" w:rsidP="004D5540">
      <w:pPr>
        <w:shd w:val="clear" w:color="auto" w:fill="FAFAFA"/>
        <w:spacing w:line="210" w:lineRule="atLeast"/>
        <w:rPr>
          <w:rFonts w:ascii="Tahoma" w:hAnsi="Tahoma" w:cs="Tahoma"/>
          <w:color w:val="717171"/>
          <w:sz w:val="17"/>
          <w:szCs w:val="17"/>
        </w:rPr>
      </w:pPr>
      <w:r>
        <w:rPr>
          <w:rFonts w:ascii="Tahoma" w:hAnsi="Tahoma" w:cs="Tahoma"/>
          <w:color w:val="717171"/>
          <w:sz w:val="17"/>
          <w:szCs w:val="17"/>
        </w:rPr>
        <w:t>это направление исследований в области искусственного интеллекта по созданию вычислительных систем, умеющих принимать решения, схожие с решениями экспертов в заданной предметной области.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Как правило, экспертные системы создаются для решения практических задач в некоторых узкоспециализированных областях, где большую роль играют знания «бывалых» специалистов. Экспертные системы были первыми разработками, которые смогли привлечь большое внимание к результатам исследований в области искусственного интеллекта.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Экспертные системы имеют одно большое отличие от других систем искусственного интеллекта: они не предназначены для решения каких-то универсальных задач, как например</w:t>
      </w:r>
      <w:r>
        <w:rPr>
          <w:rStyle w:val="apple-converted-space"/>
          <w:rFonts w:ascii="Tahoma" w:hAnsi="Tahoma" w:cs="Tahoma"/>
          <w:color w:val="2A2A2A"/>
          <w:sz w:val="18"/>
          <w:szCs w:val="18"/>
        </w:rPr>
        <w:t> </w:t>
      </w:r>
      <w:hyperlink r:id="rId7" w:history="1">
        <w:r>
          <w:rPr>
            <w:rStyle w:val="a3"/>
            <w:rFonts w:ascii="Tahoma" w:hAnsi="Tahoma" w:cs="Tahoma"/>
            <w:color w:val="2172A5"/>
            <w:sz w:val="18"/>
            <w:szCs w:val="18"/>
          </w:rPr>
          <w:t>нейронные сети</w:t>
        </w:r>
      </w:hyperlink>
      <w:r>
        <w:rPr>
          <w:rStyle w:val="apple-converted-space"/>
          <w:rFonts w:ascii="Tahoma" w:hAnsi="Tahoma" w:cs="Tahoma"/>
          <w:color w:val="2A2A2A"/>
          <w:sz w:val="18"/>
          <w:szCs w:val="18"/>
        </w:rPr>
        <w:t> </w:t>
      </w:r>
      <w:r>
        <w:rPr>
          <w:rFonts w:ascii="Tahoma" w:hAnsi="Tahoma" w:cs="Tahoma"/>
          <w:color w:val="2A2A2A"/>
          <w:sz w:val="18"/>
          <w:szCs w:val="18"/>
        </w:rPr>
        <w:t>или</w:t>
      </w:r>
      <w:r>
        <w:rPr>
          <w:rStyle w:val="apple-converted-space"/>
          <w:rFonts w:ascii="Tahoma" w:hAnsi="Tahoma" w:cs="Tahoma"/>
          <w:color w:val="2A2A2A"/>
          <w:sz w:val="18"/>
          <w:szCs w:val="18"/>
        </w:rPr>
        <w:t> </w:t>
      </w:r>
      <w:hyperlink r:id="rId8" w:history="1">
        <w:r>
          <w:rPr>
            <w:rStyle w:val="a3"/>
            <w:rFonts w:ascii="Tahoma" w:hAnsi="Tahoma" w:cs="Tahoma"/>
            <w:color w:val="2172A5"/>
            <w:sz w:val="18"/>
            <w:szCs w:val="18"/>
          </w:rPr>
          <w:t>генетические алгоритмы</w:t>
        </w:r>
      </w:hyperlink>
      <w:r>
        <w:rPr>
          <w:rFonts w:ascii="Tahoma" w:hAnsi="Tahoma" w:cs="Tahoma"/>
          <w:color w:val="2A2A2A"/>
          <w:sz w:val="18"/>
          <w:szCs w:val="18"/>
        </w:rPr>
        <w:t>. Экспертные системы предназначены для качественного решения задач в определенной разработчиками области, в редких случаях – областях.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Экспертное знание – это сочетание теоретического понимания проблемы и практических навыков ее решения, эффективность которых доказана в результате практической деятельности экспертов в данной области. Фундаментом экспертной системы любого типа является база знаний, которая составляется на основе экспертных знаний специалистов. Правильно выбранный эксперт и удачная формализация его знаний позволяет наделить экспертную систему уникальными и ценными знаниями. Врач, к примеру, хорошо диагностирует болезни и эффективно назначает лечение, не потому, что он обладает некими врожденными способностями, а потому что имеет качественное медицинское образование и большой опыт в лечении своих пациентов. Поэтому ценность всей экспертной системы как законченного продукта на 90% определяется качеством созданной базы знаний.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Экспертная система – это не простая программа, которая пишется одним или несколькими программистами.</w:t>
      </w:r>
    </w:p>
    <w:p w:rsidR="004D5540" w:rsidRDefault="004D5540" w:rsidP="004D5540">
      <w:pPr>
        <w:pStyle w:val="2"/>
        <w:pBdr>
          <w:top w:val="dotted" w:sz="6" w:space="8" w:color="AAB4BE"/>
          <w:left w:val="single" w:sz="48" w:space="11" w:color="CB2222"/>
          <w:bottom w:val="dotted" w:sz="2" w:space="8" w:color="AAB4BE"/>
          <w:right w:val="dotted" w:sz="6" w:space="8" w:color="AAB4BE"/>
        </w:pBdr>
        <w:shd w:val="clear" w:color="auto" w:fill="FAFAFA"/>
        <w:spacing w:before="300" w:line="270" w:lineRule="atLeast"/>
        <w:jc w:val="both"/>
        <w:rPr>
          <w:rFonts w:ascii="Tahoma" w:hAnsi="Tahoma" w:cs="Tahoma"/>
          <w:color w:val="2A2A2A"/>
          <w:sz w:val="21"/>
          <w:szCs w:val="21"/>
        </w:rPr>
      </w:pPr>
      <w:r>
        <w:rPr>
          <w:rFonts w:ascii="Tahoma" w:hAnsi="Tahoma" w:cs="Tahoma"/>
          <w:color w:val="2A2A2A"/>
          <w:sz w:val="21"/>
          <w:szCs w:val="21"/>
        </w:rPr>
        <w:t>Экспертная система</w:t>
      </w:r>
    </w:p>
    <w:p w:rsidR="004D5540" w:rsidRDefault="004D5540" w:rsidP="004D5540">
      <w:pPr>
        <w:shd w:val="clear" w:color="auto" w:fill="FAFAFA"/>
        <w:spacing w:line="210" w:lineRule="atLeast"/>
        <w:rPr>
          <w:rFonts w:ascii="Tahoma" w:hAnsi="Tahoma" w:cs="Tahoma"/>
          <w:color w:val="717171"/>
          <w:sz w:val="17"/>
          <w:szCs w:val="17"/>
        </w:rPr>
      </w:pPr>
      <w:r>
        <w:rPr>
          <w:rFonts w:ascii="Tahoma" w:hAnsi="Tahoma" w:cs="Tahoma"/>
          <w:color w:val="717171"/>
          <w:sz w:val="17"/>
          <w:szCs w:val="17"/>
        </w:rPr>
        <w:t>является плодом совместной работы экспертов в данной предметной области, инженеров по знаниям и программистов.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Но стоит отметить, что встречаются случаи, когда программы пишутся самими экспертами в данной области.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Эксперт предоставляет необходимые знания о тщательно отобранных примерах проблем и путей их решения. Например, при создании экспертной системы диагностики заболеваний врач рассказывает инженеру по знаниям об известных ему заболеваниях. Далее эксперт раскрывает список симптомов, которые сопровождают каждое заболевание и в заключение рассказывает об известных ему методах лечения. Инженер по знаниям, формализует всю полученную информацию в виде базы знаний и помогает программисту в написании экспертной системы.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 xml:space="preserve">Первую экспертную систему, которую назвали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t>Dendral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 xml:space="preserve">, разработали в Стэнфорде в конце 1960-х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t>г.г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 xml:space="preserve">. Эта была экспертная система, определяющая строение органических молекул по химическим формулам и спектрографическим данным о химических связях в молекулах. Ценность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t>Dendral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 xml:space="preserve"> заключалась в следующем. Органические молекулы, как правило, очень велики и поэтому число возможных структур этих молекул также велико. Благодаря эвристическим знаниям экспертов-химиков, заложенных в экспертную систему, правильное решение из миллиона возможных находилось всего за несколько попыток. Принципы и </w:t>
      </w:r>
      <w:proofErr w:type="gramStart"/>
      <w:r>
        <w:rPr>
          <w:rFonts w:ascii="Tahoma" w:hAnsi="Tahoma" w:cs="Tahoma"/>
          <w:color w:val="2A2A2A"/>
          <w:sz w:val="18"/>
          <w:szCs w:val="18"/>
        </w:rPr>
        <w:t xml:space="preserve">идеи, заложенные в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lastRenderedPageBreak/>
        <w:t>Dendral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 xml:space="preserve"> оказались</w:t>
      </w:r>
      <w:proofErr w:type="gramEnd"/>
      <w:r>
        <w:rPr>
          <w:rFonts w:ascii="Tahoma" w:hAnsi="Tahoma" w:cs="Tahoma"/>
          <w:color w:val="2A2A2A"/>
          <w:sz w:val="18"/>
          <w:szCs w:val="18"/>
        </w:rPr>
        <w:t xml:space="preserve"> настолько эффективными, что они до сих пор применяются в химических и фармацевтических лабораториях по всему миру.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 xml:space="preserve">Экспертная система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t>Dendral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 xml:space="preserve"> одной из первых использовала эвристические знания специалистов для достижения уровня эксперта в решении задач, однако методика современных экспертных систем связана с другой разработкой –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t>My</w:t>
      </w:r>
      <w:proofErr w:type="gramStart"/>
      <w:r>
        <w:rPr>
          <w:rFonts w:ascii="Tahoma" w:hAnsi="Tahoma" w:cs="Tahoma"/>
          <w:color w:val="2A2A2A"/>
          <w:sz w:val="18"/>
          <w:szCs w:val="18"/>
        </w:rPr>
        <w:t>с</w:t>
      </w:r>
      <w:proofErr w:type="gramEnd"/>
      <w:r>
        <w:rPr>
          <w:rFonts w:ascii="Tahoma" w:hAnsi="Tahoma" w:cs="Tahoma"/>
          <w:color w:val="2A2A2A"/>
          <w:sz w:val="18"/>
          <w:szCs w:val="18"/>
        </w:rPr>
        <w:t>in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>. В ней использовались знания экспертов медицины для диагностики и лечения специального менингита и бактериальных инфекций крови.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 xml:space="preserve">Экспертная система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t>Mycin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 xml:space="preserve">, разработанная в том же Стэнфорде в середине 1970-х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t>г.г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 xml:space="preserve">., одной из первых обратилась к проблеме принятия решений на основе ненадежной или недостаточной информации. Все рассуждения экспертной системы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t>Mycin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 xml:space="preserve"> были основаны на принципах управляющей логики, соответствующих специфике предметной области. Многие методики разработки экспертных систем, использующиеся сегодня, были впервые разработаны в рамках проекта </w:t>
      </w:r>
      <w:proofErr w:type="spellStart"/>
      <w:r>
        <w:rPr>
          <w:rFonts w:ascii="Tahoma" w:hAnsi="Tahoma" w:cs="Tahoma"/>
          <w:color w:val="2A2A2A"/>
          <w:sz w:val="18"/>
          <w:szCs w:val="18"/>
        </w:rPr>
        <w:t>Mycin</w:t>
      </w:r>
      <w:proofErr w:type="spellEnd"/>
      <w:r>
        <w:rPr>
          <w:rFonts w:ascii="Tahoma" w:hAnsi="Tahoma" w:cs="Tahoma"/>
          <w:color w:val="2A2A2A"/>
          <w:sz w:val="18"/>
          <w:szCs w:val="18"/>
        </w:rPr>
        <w:t>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 xml:space="preserve">На сегодняшний день создано уже большое количество экспертных систем. С помощью них решается широкий круг задач, но исключительно в узкоспециализированных предметных областях. Как правило, эти области хорошо изучены и располагают </w:t>
      </w:r>
      <w:proofErr w:type="gramStart"/>
      <w:r>
        <w:rPr>
          <w:rFonts w:ascii="Tahoma" w:hAnsi="Tahoma" w:cs="Tahoma"/>
          <w:color w:val="2A2A2A"/>
          <w:sz w:val="18"/>
          <w:szCs w:val="18"/>
        </w:rPr>
        <w:t>более менее</w:t>
      </w:r>
      <w:proofErr w:type="gramEnd"/>
      <w:r>
        <w:rPr>
          <w:rFonts w:ascii="Tahoma" w:hAnsi="Tahoma" w:cs="Tahoma"/>
          <w:color w:val="2A2A2A"/>
          <w:sz w:val="18"/>
          <w:szCs w:val="18"/>
        </w:rPr>
        <w:t xml:space="preserve"> четкими стратегиями принятия решений. Сейчас развитие экспертных систем несколько приостановилось, и этому есть ряд причин:</w:t>
      </w:r>
    </w:p>
    <w:p w:rsidR="004D5540" w:rsidRDefault="004D5540" w:rsidP="004D5540">
      <w:pPr>
        <w:numPr>
          <w:ilvl w:val="0"/>
          <w:numId w:val="1"/>
        </w:numPr>
        <w:shd w:val="clear" w:color="auto" w:fill="FAFAFA"/>
        <w:spacing w:before="100" w:beforeAutospacing="1" w:after="0"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Передача экспертным системам «глубоких» знаний о предметной области является большой проблемой. Как правило, это является следствием сложности формализации эвристических знаний экспертов.</w:t>
      </w:r>
    </w:p>
    <w:p w:rsidR="004D5540" w:rsidRDefault="004D5540" w:rsidP="004D5540">
      <w:pPr>
        <w:numPr>
          <w:ilvl w:val="0"/>
          <w:numId w:val="1"/>
        </w:numPr>
        <w:shd w:val="clear" w:color="auto" w:fill="FAFAFA"/>
        <w:spacing w:before="100" w:beforeAutospacing="1" w:after="0"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Экспертные системы неспособны предоставить осмысленные объяснения своих рассуждений, как это делает человек. Как правило, экспертные системы всего лишь описывают последовательность шагов, предпринятых в процессе поиска решения.</w:t>
      </w:r>
    </w:p>
    <w:p w:rsidR="004D5540" w:rsidRDefault="004D5540" w:rsidP="004D5540">
      <w:pPr>
        <w:numPr>
          <w:ilvl w:val="0"/>
          <w:numId w:val="1"/>
        </w:numPr>
        <w:shd w:val="clear" w:color="auto" w:fill="FAFAFA"/>
        <w:spacing w:before="100" w:beforeAutospacing="1" w:after="0"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Отладка и тестирование любой компьютерной программы является достаточно трудоемким делом, но проверять экспертные системы особенно тяжело. Это является серьезной проблемой, поскольку экспертные системы применяются в таких критичных областях, как управление воздушным и железнодорожным движением, системами оружия и в ядерной промышленности.</w:t>
      </w:r>
    </w:p>
    <w:p w:rsidR="004D5540" w:rsidRDefault="004D5540" w:rsidP="004D5540">
      <w:pPr>
        <w:numPr>
          <w:ilvl w:val="0"/>
          <w:numId w:val="1"/>
        </w:numPr>
        <w:shd w:val="clear" w:color="auto" w:fill="FAFAFA"/>
        <w:spacing w:before="100" w:beforeAutospacing="1" w:after="0"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Экспертные системы обладают еще одним большим недостатком: они неспособны к самообучению. Для того</w:t>
      </w:r>
      <w:proofErr w:type="gramStart"/>
      <w:r>
        <w:rPr>
          <w:rFonts w:ascii="Tahoma" w:hAnsi="Tahoma" w:cs="Tahoma"/>
          <w:color w:val="2A2A2A"/>
          <w:sz w:val="18"/>
          <w:szCs w:val="18"/>
        </w:rPr>
        <w:t>,</w:t>
      </w:r>
      <w:proofErr w:type="gramEnd"/>
      <w:r>
        <w:rPr>
          <w:rFonts w:ascii="Tahoma" w:hAnsi="Tahoma" w:cs="Tahoma"/>
          <w:color w:val="2A2A2A"/>
          <w:sz w:val="18"/>
          <w:szCs w:val="18"/>
        </w:rPr>
        <w:t xml:space="preserve"> чтобы поддерживать экспертные системы в актуальном состоянии необходимо постоянное вмешательство в базу знаний инженеров по знаниям. Экспертные системы, лишенные поддержки со стороны разработчиков, быстро теряют </w:t>
      </w:r>
      <w:proofErr w:type="gramStart"/>
      <w:r>
        <w:rPr>
          <w:rFonts w:ascii="Tahoma" w:hAnsi="Tahoma" w:cs="Tahoma"/>
          <w:color w:val="2A2A2A"/>
          <w:sz w:val="18"/>
          <w:szCs w:val="18"/>
        </w:rPr>
        <w:t>свою</w:t>
      </w:r>
      <w:proofErr w:type="gramEnd"/>
      <w:r>
        <w:rPr>
          <w:rFonts w:ascii="Tahoma" w:hAnsi="Tahoma" w:cs="Tahoma"/>
          <w:color w:val="2A2A2A"/>
          <w:sz w:val="18"/>
          <w:szCs w:val="18"/>
        </w:rPr>
        <w:t xml:space="preserve"> востребованность.</w:t>
      </w:r>
    </w:p>
    <w:p w:rsidR="004D5540" w:rsidRDefault="004D5540" w:rsidP="004D5540">
      <w:pPr>
        <w:shd w:val="clear" w:color="auto" w:fill="FAFAFA"/>
        <w:spacing w:line="270" w:lineRule="atLeast"/>
        <w:jc w:val="both"/>
        <w:rPr>
          <w:rFonts w:ascii="Tahoma" w:hAnsi="Tahoma" w:cs="Tahoma"/>
          <w:color w:val="2A2A2A"/>
          <w:sz w:val="18"/>
          <w:szCs w:val="18"/>
        </w:rPr>
      </w:pPr>
      <w:r>
        <w:rPr>
          <w:rFonts w:ascii="Tahoma" w:hAnsi="Tahoma" w:cs="Tahoma"/>
          <w:color w:val="2A2A2A"/>
          <w:sz w:val="18"/>
          <w:szCs w:val="18"/>
        </w:rPr>
        <w:t>В заключение стоит отметить, что несмотря на все эти ограничения и недостатки, экспертные системы уже доказали всю свою ценность и значимость во многих важных приложениях.</w:t>
      </w:r>
    </w:p>
    <w:p w:rsidR="00EA381F" w:rsidRDefault="00EA381F">
      <w:bookmarkStart w:id="0" w:name="_GoBack"/>
      <w:bookmarkEnd w:id="0"/>
    </w:p>
    <w:sectPr w:rsidR="00EA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87E7E"/>
    <w:multiLevelType w:val="multilevel"/>
    <w:tmpl w:val="F8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40"/>
    <w:rsid w:val="004D5540"/>
    <w:rsid w:val="00EA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5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5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D55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5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5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D55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346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88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7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8069">
              <w:marLeft w:val="0"/>
              <w:marRight w:val="0"/>
              <w:marTop w:val="0"/>
              <w:marBottom w:val="300"/>
              <w:divBdr>
                <w:top w:val="dotted" w:sz="2" w:space="8" w:color="AAB4BE"/>
                <w:left w:val="single" w:sz="48" w:space="11" w:color="67A5BF"/>
                <w:bottom w:val="dotted" w:sz="6" w:space="8" w:color="AAB4BE"/>
                <w:right w:val="dotted" w:sz="6" w:space="8" w:color="AAB4BE"/>
              </w:divBdr>
            </w:div>
            <w:div w:id="319970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15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43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38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0586">
              <w:marLeft w:val="0"/>
              <w:marRight w:val="0"/>
              <w:marTop w:val="0"/>
              <w:marBottom w:val="300"/>
              <w:divBdr>
                <w:top w:val="dotted" w:sz="2" w:space="8" w:color="AAB4BE"/>
                <w:left w:val="single" w:sz="48" w:space="11" w:color="67A5BF"/>
                <w:bottom w:val="dotted" w:sz="6" w:space="8" w:color="AAB4BE"/>
                <w:right w:val="dotted" w:sz="6" w:space="8" w:color="AAB4BE"/>
              </w:divBdr>
            </w:div>
            <w:div w:id="16844326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90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39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966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64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portal.ru/articles/genetic-algorithms/genetic-algorithm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iportal.ru/articles/neural-networks/neural-network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porta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2014-11-01T05:09:00Z</dcterms:created>
  <dcterms:modified xsi:type="dcterms:W3CDTF">2014-11-01T05:12:00Z</dcterms:modified>
</cp:coreProperties>
</file>