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7F" w:rsidRPr="00EE037F" w:rsidRDefault="00EE037F" w:rsidP="00EE037F">
      <w:pPr>
        <w:shd w:val="clear" w:color="auto" w:fill="FFFFFF" w:themeFill="background1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B4EF3"/>
          <w:sz w:val="33"/>
          <w:szCs w:val="33"/>
        </w:rPr>
      </w:pPr>
      <w:r w:rsidRPr="00EE037F">
        <w:rPr>
          <w:rFonts w:ascii="Times New Roman" w:eastAsia="Times New Roman" w:hAnsi="Times New Roman" w:cs="Times New Roman"/>
          <w:b/>
          <w:bCs/>
          <w:color w:val="1B4EF3"/>
          <w:sz w:val="33"/>
          <w:szCs w:val="33"/>
        </w:rPr>
        <w:t>Мотивация в обучении</w:t>
      </w:r>
    </w:p>
    <w:p w:rsidR="00EE037F" w:rsidRPr="00EE037F" w:rsidRDefault="00EE037F" w:rsidP="00EE037F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Создание у учащихся мотивации к изучению того или иного фрагмента учебного материала и курса в целом — краеугольный камень методики преподавания любого предмета, в частности, информатики. Важно, чтобы мотивированными были изучение каждой отдельно взятой темы, введение каждого понятия, овладение каждым умением, приобретение каждого навыка. Такая мотивация называется локальной.</w:t>
      </w:r>
    </w:p>
    <w:p w:rsidR="00EE037F" w:rsidRPr="00EE037F" w:rsidRDefault="00EE037F" w:rsidP="00EE037F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            Конечно, создание локальной мотивации нередко связано с личным педагогическим талантом учителя и даже просто с его обаянием. Но это относится к той грани педагогической деятельности, которую можно назвать одним словом — искусство. Рассмотрим технологию, т.е. вполне конкретные приемы и методы создания такой мотивации.</w:t>
      </w:r>
    </w:p>
    <w:p w:rsidR="00EE037F" w:rsidRPr="00EE037F" w:rsidRDefault="00EE037F" w:rsidP="00EE037F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 Приведем приемы создания мотивации, взятые из преподавательской практики и школьных учебников. Сразу оговоримся, что порядок, в котором приводятся приемы создания локальной мотивации, никак не свидетельствует об их предпочтительности.</w:t>
      </w:r>
    </w:p>
    <w:p w:rsidR="00EE037F" w:rsidRPr="00EE037F" w:rsidRDefault="00EE037F" w:rsidP="00EE037F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b/>
          <w:bCs/>
          <w:color w:val="484E46"/>
          <w:sz w:val="28"/>
          <w:szCs w:val="28"/>
        </w:rPr>
        <w:t>Прием первый: апелляция к жизненному опыту учащихся. </w:t>
      </w: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 Этот прием заключается в том, что учитель обращает внимание учащихся на хорошо знакомые учащимся ситуации, понимание сути которых возможно лишь при условии изучения предлагаемого материала.</w:t>
      </w:r>
    </w:p>
    <w:p w:rsidR="00EE037F" w:rsidRPr="00EE037F" w:rsidRDefault="00EE037F" w:rsidP="00EE037F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b/>
          <w:bCs/>
          <w:color w:val="484E46"/>
          <w:sz w:val="28"/>
          <w:szCs w:val="28"/>
        </w:rPr>
        <w:t>Прием второй: ссылка на то, что приобретаемое сегодня знание понадобится при изучении</w:t>
      </w: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 последующего материала, важность овладения которым сомнения не вызывает.</w:t>
      </w:r>
    </w:p>
    <w:p w:rsidR="00EE037F" w:rsidRPr="00EE037F" w:rsidRDefault="00EE037F" w:rsidP="00EE037F">
      <w:pPr>
        <w:shd w:val="clear" w:color="auto" w:fill="FFFFFF" w:themeFill="background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        </w:t>
      </w:r>
      <w:r w:rsidRPr="00EE037F">
        <w:rPr>
          <w:rFonts w:ascii="Times New Roman" w:eastAsia="Times New Roman" w:hAnsi="Times New Roman" w:cs="Times New Roman"/>
          <w:b/>
          <w:bCs/>
          <w:color w:val="484E46"/>
          <w:sz w:val="28"/>
          <w:szCs w:val="28"/>
        </w:rPr>
        <w:t>Прием третий: создание проблемной ситуации. </w:t>
      </w: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 В педагогической литературе этот прием рассматривается едва ли не как самый главный и универсальный. Состоит он в том, что перед учащимся ставится некоторая проблема, и, преодолевая ее, ученик осваивает те знания, умения и навыки, которые ему и надлежит усвоить согласно программе курса. Но все дело в том, что ученик должен хотеть решать поставленную перед ним проблему, она должна быть ему интересна. А само по себе создание проблемной ситуации такого интереса вовсе не гарантирует. Интерес же может возникать, например, в силу парадоксальности описываемой в этой проблеме ситуации.</w:t>
      </w:r>
    </w:p>
    <w:p w:rsidR="00EE037F" w:rsidRPr="00EE037F" w:rsidRDefault="00EE037F" w:rsidP="005B5AFE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b/>
          <w:bCs/>
          <w:color w:val="484E46"/>
          <w:sz w:val="28"/>
          <w:szCs w:val="28"/>
        </w:rPr>
        <w:t>Прием четвертый: использование занимательного сюжета.  </w:t>
      </w: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>Занимательность (но не развлекательность!) — это сильный прием. В создании мотивации интерес всегда имеет приоритет над прагматикой — человек готов тратить значительные усилия на усвоение совершенно интересного, хотя, быть может, и бесполезного знания, но как трудно заниматься каким-либо делом только из осознания его необходимости!</w:t>
      </w:r>
    </w:p>
    <w:p w:rsidR="00EE037F" w:rsidRPr="00EE037F" w:rsidRDefault="00EE037F" w:rsidP="005B5AFE">
      <w:pPr>
        <w:shd w:val="clear" w:color="auto" w:fill="FFFFFF" w:themeFill="background1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484E46"/>
          <w:sz w:val="28"/>
          <w:szCs w:val="28"/>
        </w:rPr>
      </w:pPr>
      <w:r w:rsidRPr="00EE037F">
        <w:rPr>
          <w:rFonts w:ascii="Times New Roman" w:eastAsia="Times New Roman" w:hAnsi="Times New Roman" w:cs="Times New Roman"/>
          <w:b/>
          <w:bCs/>
          <w:color w:val="484E46"/>
          <w:sz w:val="28"/>
          <w:szCs w:val="28"/>
        </w:rPr>
        <w:t>Прием пятый: ролевой подход. </w:t>
      </w: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t xml:space="preserve">В этом случае ученику (или группе учащихся) предлагается выступить в роли того или иного действующего лица, например, формального исполнителя алгоритма. Исполнение роли </w:t>
      </w:r>
      <w:r w:rsidRPr="00EE037F">
        <w:rPr>
          <w:rFonts w:ascii="Times New Roman" w:eastAsia="Times New Roman" w:hAnsi="Times New Roman" w:cs="Times New Roman"/>
          <w:color w:val="484E46"/>
          <w:sz w:val="28"/>
          <w:szCs w:val="28"/>
        </w:rPr>
        <w:lastRenderedPageBreak/>
        <w:t>заставляет сосредоточиться именно на тех существенных условиях, усвоение которых и является учебной целью. Если, скажем, речь идет об усвоении конструкции “цикл”, то это точное исполнение команд, посредством которых данная конструкция реализована. Да и при изучении просто понятия формального исполнения алгоритма ученик в роли исполнителя должен сосредоточиться именно на точном и совершенно формальном, т.е. без вопросов, относящихся к цели действия, исполнении каждого действия в алгоритме.</w:t>
      </w:r>
    </w:p>
    <w:p w:rsidR="006E29C9" w:rsidRPr="00EE037F" w:rsidRDefault="006E29C9">
      <w:pPr>
        <w:rPr>
          <w:rFonts w:ascii="Times New Roman" w:hAnsi="Times New Roman" w:cs="Times New Roman"/>
          <w:sz w:val="28"/>
          <w:szCs w:val="28"/>
        </w:rPr>
      </w:pPr>
    </w:p>
    <w:sectPr w:rsidR="006E29C9" w:rsidRPr="00EE037F" w:rsidSect="0039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37F"/>
    <w:rsid w:val="003904DA"/>
    <w:rsid w:val="005B5AFE"/>
    <w:rsid w:val="006E29C9"/>
    <w:rsid w:val="00EE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DA"/>
  </w:style>
  <w:style w:type="paragraph" w:styleId="2">
    <w:name w:val="heading 2"/>
    <w:basedOn w:val="a"/>
    <w:link w:val="20"/>
    <w:uiPriority w:val="9"/>
    <w:qFormat/>
    <w:rsid w:val="00EE0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3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37F"/>
    <w:rPr>
      <w:b/>
      <w:bCs/>
    </w:rPr>
  </w:style>
  <w:style w:type="character" w:customStyle="1" w:styleId="apple-converted-space">
    <w:name w:val="apple-converted-space"/>
    <w:basedOn w:val="a0"/>
    <w:rsid w:val="00EE0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2014-11-27T13:14:00Z</dcterms:created>
  <dcterms:modified xsi:type="dcterms:W3CDTF">2014-11-27T13:56:00Z</dcterms:modified>
</cp:coreProperties>
</file>