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23" w:rsidRDefault="009A2C23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CD1D61" w:rsidRPr="009A2C23" w:rsidRDefault="00CD1D61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color w:val="000000"/>
          <w:sz w:val="27"/>
          <w:szCs w:val="27"/>
        </w:rPr>
        <w:t>НЕКОТОРЫЕ ТЕХНОЛОГИИ КРИТИЧЕСКОГО МЫШЛЕНИЯ</w:t>
      </w:r>
    </w:p>
    <w:p w:rsidR="009A2C23" w:rsidRDefault="009A2C23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9C7F6A" w:rsidRPr="009A2C23" w:rsidRDefault="009C7F6A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color w:val="000000"/>
          <w:sz w:val="27"/>
          <w:szCs w:val="27"/>
        </w:rPr>
        <w:t>Приём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9A2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“Корзина”</w:t>
      </w:r>
    </w:p>
    <w:p w:rsidR="009C7F6A" w:rsidRPr="009A2C23" w:rsidRDefault="00AF7513" w:rsidP="009E642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9C7F6A" w:rsidRPr="009A2C23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="009C7F6A" w:rsidRPr="009A2C23">
        <w:rPr>
          <w:rFonts w:ascii="Arial" w:eastAsia="Times New Roman" w:hAnsi="Arial" w:cs="Arial"/>
          <w:b/>
          <w:bCs/>
          <w:color w:val="000000"/>
          <w:sz w:val="27"/>
          <w:szCs w:val="27"/>
        </w:rPr>
        <w:t>Приём</w:t>
      </w:r>
      <w:r w:rsidR="009C7F6A" w:rsidRPr="009A2C23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="009C7F6A" w:rsidRPr="009A2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 xml:space="preserve">“Корзина”  </w:t>
      </w:r>
      <w:r w:rsidR="009C7F6A" w:rsidRPr="009A2C23">
        <w:rPr>
          <w:rFonts w:ascii="Arial" w:eastAsia="Times New Roman" w:hAnsi="Arial" w:cs="Arial"/>
          <w:color w:val="000000"/>
          <w:sz w:val="27"/>
          <w:szCs w:val="27"/>
        </w:rPr>
        <w:t>идей, понятий, имен – нацелен на организацию индивидуальной и групповой работы учащихся на начальной стадии урока, когда идет актуализация и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меющегося у них опыта</w:t>
      </w:r>
      <w:bookmarkStart w:id="0" w:name="_GoBack"/>
      <w:bookmarkEnd w:id="0"/>
      <w:r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 и знаний.</w:t>
      </w:r>
      <w:r w:rsidR="009A2C23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="009C7F6A" w:rsidRPr="009A2C23">
        <w:rPr>
          <w:rFonts w:ascii="Arial" w:eastAsia="Times New Roman" w:hAnsi="Arial" w:cs="Arial"/>
          <w:color w:val="000000"/>
          <w:sz w:val="27"/>
          <w:szCs w:val="27"/>
        </w:rPr>
        <w:t>Использование данного приёма позволяет выяснить все, что знают или думают ученики по обсуждаемой теме урока.</w:t>
      </w:r>
    </w:p>
    <w:p w:rsidR="009A2C23" w:rsidRDefault="009A2C23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9C7F6A" w:rsidRPr="009A2C23" w:rsidRDefault="009C7F6A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color w:val="000000"/>
          <w:sz w:val="27"/>
          <w:szCs w:val="27"/>
        </w:rPr>
        <w:t>Приём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9A2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«</w:t>
      </w:r>
      <w:proofErr w:type="spellStart"/>
      <w:r w:rsidRPr="009A2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Инсерт</w:t>
      </w:r>
      <w:proofErr w:type="spellEnd"/>
      <w:r w:rsidRPr="009A2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»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 При чтении текста учащиеся на полях расставляют пометки (желательно карандашом, если же его нет, можно использовать полоску бумаги, которую помещают на полях вдоль текста).</w:t>
      </w:r>
      <w:r w:rsidRPr="009A2C23">
        <w:rPr>
          <w:rFonts w:ascii="Calibri" w:eastAsia="Times New Roman" w:hAnsi="Calibri" w:cs="Calibri"/>
          <w:color w:val="000000"/>
          <w:sz w:val="27"/>
          <w:szCs w:val="27"/>
        </w:rPr>
        <w:t> 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Пометки должны быть следующие:</w:t>
      </w:r>
      <w:r w:rsidRPr="009A2C23">
        <w:rPr>
          <w:rFonts w:ascii="Calibri" w:eastAsia="Times New Roman" w:hAnsi="Calibri" w:cs="Calibri"/>
          <w:color w:val="000000"/>
          <w:sz w:val="27"/>
          <w:szCs w:val="27"/>
        </w:rPr>
        <w:t> </w:t>
      </w:r>
    </w:p>
    <w:p w:rsidR="009A2C23" w:rsidRPr="009A2C23" w:rsidRDefault="009A2C23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color w:val="000000"/>
          <w:sz w:val="27"/>
          <w:szCs w:val="27"/>
        </w:rPr>
        <w:t>v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 если то, что вы читаете, соответствует тому, что вы знаете;</w:t>
      </w:r>
      <w:r w:rsidRPr="009A2C23">
        <w:rPr>
          <w:rFonts w:ascii="Calibri" w:eastAsia="Times New Roman" w:hAnsi="Calibri" w:cs="Calibri"/>
          <w:color w:val="000000"/>
          <w:sz w:val="27"/>
          <w:szCs w:val="27"/>
        </w:rPr>
        <w:t> 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color w:val="000000"/>
          <w:sz w:val="27"/>
          <w:szCs w:val="27"/>
        </w:rPr>
        <w:t>–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   если то, что вы читаете, противоречит тому, что вы уже знали, или думали, что знали;</w:t>
      </w:r>
      <w:r w:rsidRPr="009A2C23">
        <w:rPr>
          <w:rFonts w:ascii="Calibri" w:eastAsia="Times New Roman" w:hAnsi="Calibri" w:cs="Calibri"/>
          <w:color w:val="000000"/>
          <w:sz w:val="27"/>
          <w:szCs w:val="27"/>
        </w:rPr>
        <w:t> 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color w:val="000000"/>
          <w:sz w:val="27"/>
          <w:szCs w:val="27"/>
        </w:rPr>
        <w:t>+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 если то, что вы читаете, является для вас новым;</w:t>
      </w:r>
      <w:r w:rsidRPr="009A2C23">
        <w:rPr>
          <w:rFonts w:ascii="Calibri" w:eastAsia="Times New Roman" w:hAnsi="Calibri" w:cs="Calibri"/>
          <w:color w:val="000000"/>
          <w:sz w:val="27"/>
          <w:szCs w:val="27"/>
        </w:rPr>
        <w:t> </w:t>
      </w:r>
    </w:p>
    <w:p w:rsidR="009C7F6A" w:rsidRPr="009A2C23" w:rsidRDefault="009C7F6A" w:rsidP="009E6427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color w:val="000000"/>
          <w:sz w:val="27"/>
          <w:szCs w:val="27"/>
        </w:rPr>
        <w:t>?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      если то, что вы читаете, непонятно, или же вы хотели бы получить более подробные сведения по данному вопросу.</w:t>
      </w:r>
      <w:r w:rsidRPr="009A2C23">
        <w:rPr>
          <w:rFonts w:ascii="Calibri" w:eastAsia="Times New Roman" w:hAnsi="Calibri" w:cs="Calibri"/>
          <w:color w:val="000000"/>
          <w:sz w:val="27"/>
          <w:szCs w:val="27"/>
        </w:rPr>
        <w:t> </w:t>
      </w:r>
    </w:p>
    <w:p w:rsidR="009A2C23" w:rsidRDefault="009A2C23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</w:pPr>
    </w:p>
    <w:p w:rsidR="009C7F6A" w:rsidRPr="009A2C23" w:rsidRDefault="009C7F6A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Прием "Кластеры</w:t>
      </w:r>
      <w:r w:rsidRPr="009A2C23">
        <w:rPr>
          <w:rFonts w:ascii="Arial" w:eastAsia="Times New Roman" w:hAnsi="Arial" w:cs="Arial"/>
          <w:b/>
          <w:bCs/>
          <w:color w:val="000000"/>
          <w:sz w:val="27"/>
          <w:szCs w:val="27"/>
        </w:rPr>
        <w:t>"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Понятие «кластер» переводится как «гроздь, пучок». Кластер – это способ графической организации материала, позволяющий сделать наглядными те мыслительные процессы, которые происходят при погружении в ту или иную тему (после прослушивания рассказа учителя, прочтения учебного текста, при подготовке к написанию сочинения и т.д.).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Кластер является отражением нелинейной формы мышления. Иногда такой способ называют «наглядным мозговым штурмом».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Каковы этапы работы при составлении кластера?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1 этап - посередине чистого листа (классной доски) пишется ключевое слово или словосочетание, которое является «сердцем» идеи, темы.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lastRenderedPageBreak/>
        <w:t xml:space="preserve">2 этап - учащиеся записывает все то, что вспомнилось им по поводу данной темы. </w:t>
      </w:r>
      <w:proofErr w:type="gramStart"/>
      <w:r w:rsidRPr="009A2C23">
        <w:rPr>
          <w:rFonts w:ascii="Arial" w:eastAsia="Times New Roman" w:hAnsi="Arial" w:cs="Arial"/>
          <w:color w:val="000000"/>
          <w:sz w:val="27"/>
          <w:szCs w:val="27"/>
        </w:rPr>
        <w:t>В результате вокруг «разбрасываются» слова или словосочетания, выражающие идеи, факты, образы, подходящие для данной темы (модель «хаос»).</w:t>
      </w:r>
      <w:proofErr w:type="gramEnd"/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Mangal" w:eastAsia="Times New Roman" w:hAnsi="Mangal" w:cs="Mangal"/>
          <w:color w:val="000000"/>
          <w:sz w:val="27"/>
          <w:szCs w:val="27"/>
        </w:rPr>
        <w:t>३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 этап - осуществляется систематизация. Хаотичные записи объединяются в группы, в зависимости от того, какую сторону содержания отражает то или иное записанное понятие, факт (модель «планета и ее спутники»).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4 этап - по мере записи появившиеся слова соединяются прямыми линиями с ключевым понятием. У каждого из «спутников» в свою очередь тоже появляются «спутники», устанавливаются новые логические связи. В итоге получается структура, которая графически отображает наши размышления, определяет информационное поле данной темы.</w:t>
      </w:r>
    </w:p>
    <w:p w:rsidR="009C7F6A" w:rsidRPr="009A2C23" w:rsidRDefault="009C7F6A" w:rsidP="009E642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В работе над кластерами необходимо соблюдать следующие правила:                                                                        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1. Не бояться записывать все, что приходит на ум. Дать волю воображению и интуиции.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2. Продолжать работу, пока не кончится время или идеи не иссякнут.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3. Постараться построить как можно больше связей. Не следовать по заранее определенному плану.</w:t>
      </w:r>
    </w:p>
    <w:p w:rsidR="009C7F6A" w:rsidRPr="009A2C23" w:rsidRDefault="009C7F6A" w:rsidP="009E642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Прием "Кластеры" используется как на стадии «Вызов», так и на стадии «Рефлексия», т.е. может быть способом мотивации к размышлению до изучения темы или формой систематизирования информации при подведении итогов.</w:t>
      </w:r>
    </w:p>
    <w:p w:rsidR="009C7F6A" w:rsidRPr="009A2C23" w:rsidRDefault="009C7F6A" w:rsidP="009E642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В зависимости от цели учитель организует индивидуальную самостоятельную работу учащихся или коллективную – в виде общего совместного обсуждения.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Предметная область не ограничена, использование кластеров возможно при изучении самых разнообразных тем.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9C7F6A" w:rsidRPr="009A2C23" w:rsidRDefault="009C7F6A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Прием ТРКМЧП "Я знаю"</w:t>
      </w:r>
    </w:p>
    <w:p w:rsidR="009C7F6A" w:rsidRPr="009A2C23" w:rsidRDefault="009C7F6A" w:rsidP="009E642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Перед изучением новой темы выделяю ключевое понятие изучаемой темы и предлагаю учащимся за определенное время выписать как можно больше слов или выражений, связанных, по их мнению, с предложенным понятием. Важно, чтобы школьники выписывали все, приходящие им на ум ассоциации.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lastRenderedPageBreak/>
        <w:t>1 этап. 2 минуты. Учащиеся выполняют работу индивидуально.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2 этап. 2 минуты. Обсуждение полученных записей в парах (группах). Учащиеся выделяют совпадающие представления, наиболее оригинальные идеи, вырабатывают коллективный вариант ответа.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3 этап. 2-4 минуты. «Сброс идей в корзину». Каждая пара (группа) поочередно называет одно из выписанных выражений. Учитель фиксирует реплики на доске. Основное условие – не повторять то, что уже было сказано другими.</w:t>
      </w:r>
    </w:p>
    <w:p w:rsidR="009C7F6A" w:rsidRPr="009A2C23" w:rsidRDefault="009C7F6A" w:rsidP="009E642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Пример. Тема: «Человек и природа» 4 класс.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На доске было выписано ключевое слово «Лес». По итогам работы на доске был составлен кластер (пучок), отражающий имеющиеся у учащихся знания по данной конкретной теме.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Используя полученный кластер в качестве опоры, я перехожу к объяснению нового материала. Данный прием позволяет учителю диагностировать уровень подготовки классного коллектива, вовлекать в учебный процесс всех учащихся с учетом их индивидуальных возможностей.</w:t>
      </w:r>
    </w:p>
    <w:p w:rsidR="009A2C23" w:rsidRDefault="009A2C23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</w:pPr>
    </w:p>
    <w:p w:rsidR="009C7F6A" w:rsidRPr="009A2C23" w:rsidRDefault="009C7F6A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Приём  «Таблица «толстых» и «тонких» вопросов»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 В левой части – простые («тонкие»)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вопросы, в </w:t>
      </w:r>
      <w:proofErr w:type="gramStart"/>
      <w:r w:rsidRPr="009A2C23">
        <w:rPr>
          <w:rFonts w:ascii="Arial" w:eastAsia="Times New Roman" w:hAnsi="Arial" w:cs="Arial"/>
          <w:color w:val="000000"/>
          <w:sz w:val="27"/>
          <w:szCs w:val="27"/>
        </w:rPr>
        <w:t>правой</w:t>
      </w:r>
      <w:proofErr w:type="gramEnd"/>
      <w:r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 – вопросы, требующие более сложного, развернутого ответа.</w:t>
      </w:r>
    </w:p>
    <w:p w:rsidR="009C7F6A" w:rsidRPr="009A2C23" w:rsidRDefault="009C7F6A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Приём «Да – нет»</w:t>
      </w:r>
    </w:p>
    <w:p w:rsidR="009C7F6A" w:rsidRPr="009A2C23" w:rsidRDefault="009C7F6A" w:rsidP="009E642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Учитель озвучивает утверждения, связанные с темой урока,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обучающиеся записывают ответы в виде</w:t>
      </w:r>
      <w:proofErr w:type="gramStart"/>
      <w:r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 :</w:t>
      </w:r>
      <w:proofErr w:type="gramEnd"/>
      <w:r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 «да» или «нет».</w:t>
      </w:r>
    </w:p>
    <w:p w:rsidR="009C7F6A" w:rsidRPr="009A2C23" w:rsidRDefault="009C7F6A" w:rsidP="009E6427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Приём «Таблица «ЗХУ»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- «Знаю-хочу узнать - узнал». Заполняется в начале урока и</w:t>
      </w:r>
    </w:p>
    <w:p w:rsidR="009C7F6A" w:rsidRPr="009A2C23" w:rsidRDefault="009C7F6A" w:rsidP="009E642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проводится анализ по окончанию полученной информации.  </w:t>
      </w:r>
    </w:p>
    <w:p w:rsidR="009C7F6A" w:rsidRPr="009A2C23" w:rsidRDefault="009C7F6A" w:rsidP="009E6427">
      <w:pPr>
        <w:spacing w:after="0" w:line="360" w:lineRule="auto"/>
        <w:ind w:firstLine="708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Вывод: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 меняются роли педагогов и обучающихся, ученики не сидят</w:t>
      </w:r>
    </w:p>
    <w:p w:rsidR="009C7F6A" w:rsidRPr="009A2C23" w:rsidRDefault="009C7F6A" w:rsidP="009E6427">
      <w:pPr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пассивно, а становятся главными действующими лицами на уроке, ученики </w:t>
      </w:r>
      <w:proofErr w:type="gramStart"/>
      <w:r w:rsidRPr="009A2C23">
        <w:rPr>
          <w:rFonts w:ascii="Arial" w:eastAsia="Times New Roman" w:hAnsi="Arial" w:cs="Arial"/>
          <w:color w:val="000000"/>
          <w:sz w:val="27"/>
          <w:szCs w:val="27"/>
        </w:rPr>
        <w:t>на</w:t>
      </w:r>
      <w:proofErr w:type="gramEnd"/>
    </w:p>
    <w:p w:rsidR="009C7F6A" w:rsidRPr="009A2C23" w:rsidRDefault="009C7F6A" w:rsidP="009E6427">
      <w:pPr>
        <w:spacing w:after="0" w:line="36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gramStart"/>
      <w:r w:rsidRPr="009A2C23">
        <w:rPr>
          <w:rFonts w:ascii="Arial" w:eastAsia="Times New Roman" w:hAnsi="Arial" w:cs="Arial"/>
          <w:color w:val="000000"/>
          <w:sz w:val="27"/>
          <w:szCs w:val="27"/>
        </w:rPr>
        <w:t>уроке</w:t>
      </w:r>
      <w:proofErr w:type="gramEnd"/>
      <w:r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 думают, вспоминают, делятся, рассуждают, читают, пишут, обсуждают.</w:t>
      </w:r>
    </w:p>
    <w:p w:rsidR="0031516D" w:rsidRPr="009A2C23" w:rsidRDefault="009C7F6A" w:rsidP="009E6427">
      <w:pPr>
        <w:spacing w:after="0" w:line="360" w:lineRule="auto"/>
        <w:ind w:firstLine="708"/>
        <w:rPr>
          <w:sz w:val="27"/>
          <w:szCs w:val="27"/>
        </w:rPr>
      </w:pPr>
      <w:r w:rsidRPr="009A2C23">
        <w:rPr>
          <w:rFonts w:ascii="Arial" w:eastAsia="Times New Roman" w:hAnsi="Arial" w:cs="Arial"/>
          <w:color w:val="000000"/>
          <w:sz w:val="27"/>
          <w:szCs w:val="27"/>
        </w:rPr>
        <w:t>Роль учителя в основном координирующая! Важно не в готовом виде давать</w:t>
      </w:r>
      <w:r w:rsidR="00AF7513"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  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знания, а добывать их совместно. Работа, проводимая в рамках развития</w:t>
      </w:r>
      <w:r w:rsidR="00AF7513"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  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крит</w:t>
      </w:r>
      <w:r w:rsidR="00AF7513"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ического мышления, научит детей 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анализировать, синтезировать,</w:t>
      </w:r>
      <w:r w:rsidR="00AF7513" w:rsidRPr="009A2C23">
        <w:rPr>
          <w:rFonts w:ascii="Arial" w:eastAsia="Times New Roman" w:hAnsi="Arial" w:cs="Arial"/>
          <w:color w:val="000000"/>
          <w:sz w:val="27"/>
          <w:szCs w:val="27"/>
        </w:rPr>
        <w:t xml:space="preserve">  </w:t>
      </w:r>
      <w:r w:rsidRPr="009A2C23">
        <w:rPr>
          <w:rFonts w:ascii="Arial" w:eastAsia="Times New Roman" w:hAnsi="Arial" w:cs="Arial"/>
          <w:color w:val="000000"/>
          <w:sz w:val="27"/>
          <w:szCs w:val="27"/>
        </w:rPr>
        <w:t>сопоставлять, делать умозаключения.</w:t>
      </w:r>
    </w:p>
    <w:sectPr w:rsidR="0031516D" w:rsidRPr="009A2C23" w:rsidSect="009A2C23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7F6A"/>
    <w:rsid w:val="000F5CAC"/>
    <w:rsid w:val="0031516D"/>
    <w:rsid w:val="004B394E"/>
    <w:rsid w:val="009A2C23"/>
    <w:rsid w:val="009C7F6A"/>
    <w:rsid w:val="009E6427"/>
    <w:rsid w:val="00AF7513"/>
    <w:rsid w:val="00CD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1111</cp:lastModifiedBy>
  <cp:revision>12</cp:revision>
  <cp:lastPrinted>2014-12-04T08:37:00Z</cp:lastPrinted>
  <dcterms:created xsi:type="dcterms:W3CDTF">2014-11-27T12:43:00Z</dcterms:created>
  <dcterms:modified xsi:type="dcterms:W3CDTF">2014-12-04T11:15:00Z</dcterms:modified>
</cp:coreProperties>
</file>