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749" w:rsidRPr="000A5749" w:rsidRDefault="000A5749" w:rsidP="000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Бекітемін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                               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Келісілді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:                       Қаралды:</w:t>
      </w:r>
    </w:p>
    <w:p w:rsidR="000A5749" w:rsidRPr="000A5749" w:rsidRDefault="000A5749" w:rsidP="000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Утверждаю:                         Согласовано:              Рассмотрено:  </w:t>
      </w:r>
    </w:p>
    <w:p w:rsidR="000A5749" w:rsidRPr="000A5749" w:rsidRDefault="000A5749" w:rsidP="000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№ 40 ЖОМ  төрайымы: Оқу ісініңмеңгерушісі:     ӘБ 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отырасында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0A5749" w:rsidRPr="000A5749" w:rsidRDefault="000A5749" w:rsidP="000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Директор 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СОШ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 40:          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ЗДУВР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:                     на заседании МО</w:t>
      </w:r>
    </w:p>
    <w:p w:rsidR="000A5749" w:rsidRPr="000A5749" w:rsidRDefault="000A5749" w:rsidP="000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          Қаулы№</w:t>
      </w:r>
    </w:p>
    <w:p w:rsidR="000A5749" w:rsidRPr="000A5749" w:rsidRDefault="000A5749" w:rsidP="000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_____Задубняк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Л.В.         ____ 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МинаеваЕ.И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         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протокол№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___</w:t>
      </w:r>
    </w:p>
    <w:p w:rsidR="000A5749" w:rsidRPr="000A5749" w:rsidRDefault="000A5749" w:rsidP="000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«___»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______201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6</w:t>
      </w: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г.     «___»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________201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6</w:t>
      </w: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г.   «___»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________201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6</w:t>
      </w: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749" w:rsidRPr="000A5749" w:rsidRDefault="000A5749" w:rsidP="000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План работы МО математики, физики и информатики</w:t>
      </w:r>
    </w:p>
    <w:p w:rsidR="000A5749" w:rsidRPr="000A5749" w:rsidRDefault="000A5749" w:rsidP="000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b/>
          <w:bCs/>
          <w:sz w:val="32"/>
          <w:lang w:eastAsia="ru-RU"/>
        </w:rPr>
        <w:t> на 201</w:t>
      </w:r>
      <w:r>
        <w:rPr>
          <w:rFonts w:ascii="Times New Roman" w:eastAsia="Times New Roman" w:hAnsi="Times New Roman" w:cs="Times New Roman"/>
          <w:b/>
          <w:bCs/>
          <w:sz w:val="32"/>
          <w:lang w:val="en-US" w:eastAsia="ru-RU"/>
        </w:rPr>
        <w:t>6</w:t>
      </w:r>
      <w:r w:rsidRPr="000A5749">
        <w:rPr>
          <w:rFonts w:ascii="Times New Roman" w:eastAsia="Times New Roman" w:hAnsi="Times New Roman" w:cs="Times New Roman"/>
          <w:b/>
          <w:bCs/>
          <w:sz w:val="32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32"/>
          <w:lang w:val="en-US" w:eastAsia="ru-RU"/>
        </w:rPr>
        <w:t>7</w:t>
      </w:r>
      <w:r w:rsidRPr="000A5749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учебный год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106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4"/>
        <w:gridCol w:w="3144"/>
        <w:gridCol w:w="3597"/>
        <w:gridCol w:w="1462"/>
        <w:gridCol w:w="2038"/>
      </w:tblGrid>
      <w:tr w:rsidR="000A5749" w:rsidRPr="000A5749" w:rsidTr="000A5749">
        <w:trPr>
          <w:tblCellSpacing w:w="0" w:type="dxa"/>
        </w:trPr>
        <w:tc>
          <w:tcPr>
            <w:tcW w:w="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Основные направления</w:t>
            </w:r>
          </w:p>
        </w:tc>
        <w:tc>
          <w:tcPr>
            <w:tcW w:w="97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Выполнение плана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Основные мероприятия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Выполнение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ГОСО</w:t>
            </w:r>
            <w:proofErr w:type="spellEnd"/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1.Календарно-тематическое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планирование.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Нормы контрольных, лабораторных, практических работ.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Проверка прохождения программного материала.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Административные контрольные срезы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раз в четверть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 МО,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</w:t>
            </w: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авуч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со школьной документацией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Выполнение единого орфографического режима.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Проверка объективности выставления оценок.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Проверка заполнения журналов.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течение года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раз в четверть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 раз в </w:t>
            </w:r>
            <w:proofErr w:type="spellStart"/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</w:t>
            </w: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авуч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Методическая работа школы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Темы педсоветов: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.Установочный: «Школа – по пути стратегии «Казахстан 2050»».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 От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КОЗий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 функциональной грамотности в системе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УВП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(по результатам 1 четверти)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«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Онлайн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образовательная» система в школе.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Единство обучения и воспитания как путь к высокому качественному результату.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Темы семинаров: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              Функциональная грамотность как адаптация ребёнка к жизни.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10 дефиниций (направлений) «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Онлайн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образования» раскрывающие идеи глобальной педагогики.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Модели субъектов образовательного процесса в школе экологической культуры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Тема научно-практической конференции: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«Школа экологической культуры в пространстве и образования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РК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Конкурсы: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     Умники и умницы (решение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КОЗий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    Каким я вижу себя в 2050 году (сочинение)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    День науки «Будущее начинается сегодня»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4.      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август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декабрь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., янв., март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Заседания МО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1.     Заседание: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«Формирование функциональной грамотности</w:t>
            </w: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.» (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теоретический семинар)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Анализ работы МО за 2013-2014 учебный год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 Работа с нормативными документами: стандарты, программы, инструктивно-методическое письмо 2014 г.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Утверждение календарно-тематического планирования.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2. Заседание: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Семинар «Практика конструирования  КОЗ на коммуникативном уровне (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Tims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Pisa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Pirls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)»  (ориентировка на жизненную ситуацию)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 Подготовка к городской предметной олимпиаде.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Обсуждение итогов 1 четверти.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Разное.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учителя </w:t>
            </w: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-п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редметники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3. Заседание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   Учебный план по предмету в новом освещении: проблемы, находки, решения </w:t>
            </w: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(вариативная часть)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Обсуждение итогов полугодовых контрольных работ.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Подготовка к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ЕНТ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ВОУД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9, 11 классах.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4. Подготовка к проведению недели математики, физики,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ИВТ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Подготовка к защите научных проектов.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нварь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 - предметники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5pt;height:1.75pt"/>
              </w:pict>
            </w:r>
            <w:r w:rsidRPr="000A5749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4. Заседание: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Вклад МО и дисциплин в решение цели школы – формирование личности выпускника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 Отчет о подготовке к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ЕНТ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Самоанализ уроков.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Итоги 3 четверти.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</w:t>
            </w: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я-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предметники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5 заседание: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 Рассмотрение экзаменационного материала в переводных классах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Об организации своевременного повторения пройденного материала.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Подготовка учащихся к  итоговой аттестации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МО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учителя-предметники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6 заседание: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Круглый стол по обмену опытом: «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КОЗы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ЦОРы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 уроках математики, физики и </w:t>
            </w: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информатики».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2.  Анализ годовых контрольных работ.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Под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ведение итогов работы МО за 201</w:t>
            </w: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6-2017  учебный год</w:t>
            </w: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роект).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Планирование работы на новый учебный год.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Повышение профессиональной компетентности педагогов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Повышение  квалификационного мастерства учителей через курсы повышения квалификации, городские семинары, городские творческие группы учителей и самообразование.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Проведение открытых уроков.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Взаимопосещение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уроков.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Выступления учителей на семинарах (школьных, городских, областных).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Обобщение опыта, публикации в СМИ.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 Творческие отчёты.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графику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 МО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по повышению качества знаний учащихся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Индивидуальная работа с учащимися с низким уровнем мотивации на дополнительных занятиях.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Подготовка одаренных учащихся к предметным олимпиадам, конкурсам.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Проведение предметной недели.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4.Подготовка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ВОУД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5 Подготовка к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ЕНТ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 Конкурс «Умники и умницы»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7. День науки. Защита научных проектов «Будущее начинается сегодня»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постоянно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постоянно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раза в год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учителя </w:t>
            </w:r>
            <w:proofErr w:type="gram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-п</w:t>
            </w:r>
            <w:proofErr w:type="gram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редметники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7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Работа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посовершенствованию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базы кабинетов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Оформление документации кабинета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Систематизация и дополнение дидактического материала.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Оформление предметных уголков;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«Критерии </w:t>
            </w:r>
            <w:proofErr w:type="spellStart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суммативного</w:t>
            </w:r>
            <w:proofErr w:type="spellEnd"/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оценивания учебных достижений»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«Что такое экологическая культура личности выпускника».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август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учителя-предметники</w:t>
            </w:r>
          </w:p>
        </w:tc>
      </w:tr>
      <w:tr w:rsidR="000A5749" w:rsidRPr="000A5749" w:rsidTr="000A5749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Внеклассная работа по предмету.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Проведение недели математики, физики и информатики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2. Проведение предметных конкурсов.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5749" w:rsidRPr="000A5749" w:rsidRDefault="000A5749" w:rsidP="000A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 МО</w:t>
            </w:r>
          </w:p>
        </w:tc>
      </w:tr>
    </w:tbl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Тема МО:   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функциональной математической грамотности учащихся на содержании курса математики, физики и информатики  в основной школе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Цель</w:t>
      </w: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: формирование  функциональной грамотности  учащихся  через реализацию учебно-познавательной компетентности.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1.     Изучать и использовать в профессиональной деятельности современные педагогические технологии, методики, приемы и способы успешного воспитания и обучения учащихся с целью формирования функциональной грамотности школьников;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     Продолжить составление и внедрение 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КОЗ-ий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на уроках математики, физики, 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ИВТ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связать их с решением проблем 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критериального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подхода к оцениванию учебных достижений учащихся.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3.     Применять  на уроках технологии  «</w:t>
      </w:r>
      <w:proofErr w:type="spellStart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Онлайн</w:t>
      </w:r>
      <w:proofErr w:type="spellEnd"/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образования».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749" w:rsidRPr="000A5749" w:rsidRDefault="000A5749" w:rsidP="000A5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32"/>
          <w:szCs w:val="32"/>
          <w:lang w:eastAsia="ru-RU"/>
        </w:rPr>
        <w:t>4.  Активизировать работу учителей по самообразованию с целью повышения профессионального  мастерства.</w:t>
      </w:r>
    </w:p>
    <w:p w:rsidR="000A5749" w:rsidRPr="000A5749" w:rsidRDefault="000A5749" w:rsidP="000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1A3D" w:rsidRDefault="005D1A3D"/>
    <w:sectPr w:rsidR="005D1A3D" w:rsidSect="005D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A5749"/>
    <w:rsid w:val="000A5749"/>
    <w:rsid w:val="005D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57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933</Words>
  <Characters>5321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nout-admina</dc:creator>
  <cp:lastModifiedBy>nout-admina</cp:lastModifiedBy>
  <cp:revision>1</cp:revision>
  <dcterms:created xsi:type="dcterms:W3CDTF">2017-02-21T05:35:00Z</dcterms:created>
  <dcterms:modified xsi:type="dcterms:W3CDTF">2017-02-21T05:38:00Z</dcterms:modified>
</cp:coreProperties>
</file>