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C3" w:rsidRPr="003B2EC3" w:rsidRDefault="008E081C" w:rsidP="003B2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3B2EC3" w:rsidRPr="003B2EC3" w:rsidRDefault="008E081C" w:rsidP="0079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B2EC3"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Санитарных правил "Санитарно-эпидемиологические требования к объектам дошкольного воспитания и обучения детей"</w:t>
        </w:r>
      </w:hyperlink>
    </w:p>
    <w:p w:rsidR="003B2EC3" w:rsidRPr="003B2EC3" w:rsidRDefault="003B2EC3" w:rsidP="00796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национальной экономики Республики Казахстан от 17 марта 2015 года № 217. Зарегистрирован в Министерстве юстиции Республики Казахстан 6 мая 2015 года № 10975</w:t>
      </w:r>
    </w:p>
    <w:p w:rsidR="003B2EC3" w:rsidRPr="003B2EC3" w:rsidRDefault="003B2EC3" w:rsidP="007966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 </w:t>
      </w:r>
      <w:hyperlink r:id="rId7" w:anchor="z146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144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Кодекса Республики Казахстан от 18 сентября 2009 года «О здоровье народа и системе здравоохранения», </w:t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2"/>
      <w:bookmarkEnd w:id="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прилагаемые </w:t>
      </w:r>
      <w:hyperlink r:id="rId8" w:anchor="z10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Санитарные правила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объектам дошкольного воспитания и обучения детей».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3"/>
      <w:bookmarkEnd w:id="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4"/>
      <w:bookmarkEnd w:id="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5"/>
      <w:bookmarkEnd w:id="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6"/>
      <w:bookmarkEnd w:id="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размещение настоящего приказа на официальном интернет-ресурсе Министерства национальной экономики Республики Казахстан.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7"/>
      <w:bookmarkEnd w:id="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Контроль за исполнением настоящего приказа возложить на курирующего вице-министра национальной экономики Республики Казахстан.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8"/>
      <w:bookmarkEnd w:id="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 Министр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национальной экономики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                         Е. Досаев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«СОГЛАСОВАН»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Министр образования и науки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____________ А. Саринжипов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«__» ________ 2015 года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«СОГЛАСОВАН»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Министр здравоохранения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и социального развития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____________ Т. Дуйсенова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«__» ________ 2015 года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приказом Министра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национальной экономики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 марта 2015 года № 217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Санитарные правила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«Санитарно-эпидемиологические требования к объектам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дошкольного воспитания и обучения детей»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Общие положения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Санитарные правила «Санитарно-эпидемиологические требования к объектам дошкольного воспитания и обучения детей» (далее – Санитарные правила) разработаны в соответствии с пунктом 6 </w:t>
      </w:r>
      <w:hyperlink r:id="rId9" w:anchor="z146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144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«О здоровье народа и системе здравоохранения» (далее – Кодекс), и устанавливают санитарно-эпидемиологические требования к проектированию, строительству, реконструкции, ремонту, вводу в эксплуатацию, водоснабжению, канализации, отоплению, освещению, вентиляции, микроклимату, содержанию и эксплуатации, к условиям воспитания и обучения, проживания, организации питания, медицинского обслуживания детей, а также к гигиеническому воспитанию (личной гигиене) персонала на объектах дошкольного воспитания и обучения всех видов и типов независимо от форм собственности и ведомственной подчиненности с полным, неполным (кратковременным), круглосуточным пребыванием детей.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3"/>
      <w:bookmarkEnd w:id="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Настоящие Санитарные правила распространяются на объекты дошкольного воспитания и обучения детей (далее совместно именуемые – объекты), осуществляющие следующую деятельность: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4"/>
      <w:bookmarkEnd w:id="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дошкольное воспитание и обучение - государственные и частные ясли-сады, детские сады, семейные ясли-сады, санаторные ясли-сады, комплексы «школа-детский сад», дошкольные мини-центры (далее совместно именуемые – ДО);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5"/>
      <w:bookmarkEnd w:id="1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воспитание и организацию мест проживания детей - дома ребенка, приюты;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6"/>
      <w:bookmarkEnd w:id="1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организацию питания детей независимо от форм собственности объектов.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17"/>
      <w:bookmarkEnd w:id="1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Юридические и физические лица, деятельность которых связана с воспитанием и обучением детей, перед началом деятельности (оказание образовательных услуг, в том числе воспитание и обучение, проживание, питание, медицинское обслуживание) получают санитарно-эпидемиологическое </w:t>
      </w:r>
      <w:hyperlink r:id="rId10" w:anchor="z65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заключение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их требованиям настоящих Санитарных правил.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18"/>
      <w:bookmarkEnd w:id="1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Контроль выполнения настоящих Санитарных правил осуществляет  </w:t>
      </w:r>
      <w:hyperlink r:id="rId11" w:anchor="z1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ведомство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государственного органа в сфере санитарно-эпидемиологического благополучия населения.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19"/>
      <w:bookmarkEnd w:id="1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При проведении государственного санитарно-эпидемиологического надзора объектов проводятся лабораторно-инструментальные исследования в соответствии с </w:t>
      </w:r>
      <w:hyperlink r:id="rId12" w:anchor="z37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1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20"/>
      <w:bookmarkEnd w:id="1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 настоящих Санитарных правилах использованы следующие понятия: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21"/>
      <w:bookmarkEnd w:id="1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22"/>
      <w:bookmarkEnd w:id="1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специальная одежда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других загрязнений (костюм или халат, косынка, колпак, фартук и др.);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23"/>
      <w:bookmarkEnd w:id="1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ДО с кратковременным пребыванием детей – ДО с пребыванием детей не более 4-х часов без организации питания и сна;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4"/>
      <w:bookmarkEnd w:id="1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бракераж – оценка качества продуктов питания и готовых блюд по органолептическим показателям;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25"/>
      <w:bookmarkEnd w:id="2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заготовочная – помещение, где производится подготовка продовольственного сырья и выработка полуфабрикатов;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26"/>
      <w:bookmarkEnd w:id="2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доготовочная – помещение, в котором осуществляется приготовление готовой пищевой продукции из полуфабрикатов;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27"/>
      <w:bookmarkEnd w:id="2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физическое воспитание – сфера деятельности, направленная на укрепление здоровья и развитие физических способностей человека;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28"/>
      <w:bookmarkEnd w:id="2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8) срок годности – период, до истечения которого пищевая продукция считается безопасной для использования по назначению при соблюдении условий процессов (стадий) производства (изготовления), оборота пищевой продукции;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29"/>
      <w:bookmarkEnd w:id="2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полуфабрикаты – сырые продукты питания, предварительно подготовленные к тепловой обработке;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30"/>
      <w:bookmarkEnd w:id="2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инсоляция – нормируемый показатель солнечной радиации для гигиенической оценки помещения;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31"/>
      <w:bookmarkEnd w:id="2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климатическая зона – территория, выделяемая по климатическим признакам (температура, влажность);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32"/>
      <w:bookmarkEnd w:id="2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режим дня – установленный порядок дня в ДО;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33"/>
      <w:bookmarkEnd w:id="2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общественное питание – деятельность, связанная с производством, переработкой, реализацией и организацией потребления продуктов питания;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34"/>
      <w:bookmarkEnd w:id="2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предшкольные классы – классы осуществляющие подготовку детей к обучению в школе;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35"/>
      <w:bookmarkEnd w:id="3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дошкольные мини-центры – ДО с количеством мест до 50, размещаемые в отдельно стоящем здании, в многоквартирном жилом доме, а также во встроено–пристроенных помещениях;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36"/>
      <w:bookmarkEnd w:id="3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37"/>
      <w:bookmarkEnd w:id="3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 </w:t>
      </w:r>
      <w:hyperlink r:id="rId13" w:anchor="z11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дошкольная организация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ДО) - организация образования, обеспечивающая воспитание, обучение, развитие, присмотр, уход и оздоровление детей в возрасте от одного года до достижения школьного возраста;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38"/>
      <w:bookmarkEnd w:id="3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39"/>
      <w:bookmarkEnd w:id="3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срок хранения – период, в течение которого пищевой продукт при соблюдении установленных условий хранения сохраняет все свои свойства, указанные в нормативных документах;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40"/>
      <w:bookmarkEnd w:id="3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санитарно-дворовые установки (далее - СДУ) – не канализованный туалет, расположенный на территории объекта, на расстоянии не менее 25 метров (далее – м) от зданий, имеющий надземную часть и выгребную яму. Надземные помещения сооружают из плотно пригнанных материалов (досок, кирпичей, блоков). Выгреб выполнен из водонепроницаемого материала. Глубина выгреба зависит от уровня грунтовых вод, но не более 3 м;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41"/>
      <w:bookmarkEnd w:id="3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дом ребенка – государственное учреждение, предназначенное для воспитания и оказания медицинской помощи детям-сиротам и детям, оставшимся без попечения родителей, детям от молодых матерей, рожденных вне брака, а также детям с дефектами умственного и физического развития;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42"/>
      <w:bookmarkEnd w:id="3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септик – сооружение для очистки небольших количеств бытовых сточных вод, представляющий собой подземный отстойник горизонтального типа, состоящий из одного или нескольких камер, через которые протекает сточная жидкость;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43"/>
      <w:bookmarkEnd w:id="3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 утренний фильтр – профилактическое мероприятие, направленное на предупреждение заноса инфекционного заболевания;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44"/>
      <w:bookmarkEnd w:id="3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45"/>
      <w:bookmarkEnd w:id="4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скоропортящиеся пищевые продукты – пищевые продукты, требующие специальных условий транспортировки, хранения и реализации в строго регламентируемые сроки;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46"/>
      <w:bookmarkEnd w:id="4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26) технологическое оборудование – совокупность механизмов, машин, устройств, приборов, необходимых для работы производства;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47"/>
      <w:bookmarkEnd w:id="4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наполняемость групп – нормируемое количество детей в группе;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48"/>
      <w:bookmarkEnd w:id="4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групповая изоляция – изоляция групп от административно-хозяйственных, бытовых помещений и друг от друга;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49"/>
      <w:bookmarkEnd w:id="4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групповая ячейка – набор помещений для детей одной группы в ДО;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50"/>
      <w:bookmarkEnd w:id="4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загрузочная – место приема продовольственного сырья и пищевых продуктов;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51"/>
      <w:bookmarkEnd w:id="4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рациональное питание – сбалансированное питание, с учетом физиологических и возрастных норм питания;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52"/>
      <w:bookmarkEnd w:id="4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Санитарно-эпидемиологические требования к территории объектов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Проектирование, строительство, реконструкция и ввод в эксплуатацию объектов осуществляется при наличии санитарно-эпидемиологического </w:t>
      </w:r>
      <w:hyperlink r:id="rId14" w:anchor="z65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ведомства государственного органа в сфере санитарно-эпидемиологического благополучия населения.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55"/>
      <w:bookmarkEnd w:id="4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Площади земельных участков ДО нормируются требованиями Строительных норм и правил Республики Казахстан «Дошкольные объекты образования» (далее - СНиП ДОО), «Дома и интернаты для детей-инвалидов».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" w:name="z56"/>
      <w:bookmarkEnd w:id="4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ДО с кратковременным пребыванием детей, размещаемых в многоквартирных жилых домах, в частных домовладениях, во встроено-пристроенных помещениях могут не иметь отдельного земельного участка.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" w:name="z57"/>
      <w:bookmarkEnd w:id="5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Территория участка объектов с целью предупреждения проникновения бродячих животных ограждается.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1" w:name="z58"/>
      <w:bookmarkEnd w:id="5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На территории не высаживают деревья и кустарники, дающие при цветении опушенные семена.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z59"/>
      <w:bookmarkEnd w:id="5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" w:name="z60"/>
      <w:bookmarkEnd w:id="5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Мусоросборники оборудуются плотно закрывающимися крышками, устанавливаются на площадке с твердым покрытием, доступным для очистки и дезинфекции, огражденной с трех сторон, на расстоянии не менее 25 м от зданий. Для сбора мусора объектов, размещаемых на первых этажах многоквартирного жилого дома, во встроено-пристроенных помещениях, по согласованию с территориальным подразделением ведомства государственного органа в сфере санитарно-эпидемиологического благополучия населения мусоросборники устанавливаются на расстоянии не менее 15 м от здания и/или используются общие мусоросборники.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61"/>
      <w:bookmarkEnd w:id="5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Территория объекта и территория за ее ограждением в радиусе 5 м содержится в чистоте.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z62"/>
      <w:bookmarkEnd w:id="5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На территории объектов выделяются зоны размещения основного здания (-ий), хозяйственная и групповых площадок. Дополнительное зонирование территории предусматривается в зависимости от профиля объекта.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z63"/>
      <w:bookmarkEnd w:id="5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Территория хозяйственной зоны имеет твердое покрытие, допускающее очистку и дезинфекцию.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7" w:name="z64"/>
      <w:bookmarkEnd w:id="5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Наружное осветительное оборудование здания объекта должно обеспечивать равномерный рассеянный свет территории.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65"/>
      <w:bookmarkEnd w:id="5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Групповые площадки дома ребенка и ДО предусматриваются отдельными для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каждой детской группы. Групповые площадки домов ребенка предусматриваются площадью 7,5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 в группах ясельного возраста и 7,2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дошкольных. Размеры групповых площадок ДО принимаются не менее 6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 Все площадки изолируют друг от друга зелеными насаждениями (кустарниками).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" w:name="z66"/>
      <w:bookmarkEnd w:id="5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На каждой групповой площадке предусматривается теневой навес из расчета 1,6 кв.м. на 1 место в группе для защиты от солнца и осадков. Пол теневых навесов предусматривается деревянным. В IV климатическом поясе и III Б подрайоне теневые навесы ограждают с двух сторон.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z67"/>
      <w:bookmarkEnd w:id="6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Групповые площадки дома ребенка и ДО имеют удобную связь с выходами из помещений, соответствующих групповым ячейкам в здании. Площадки для детей ясельного возраста в ДО размещаются в непосредственной близости от выходов из помещений этих групп.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" w:name="z68"/>
      <w:bookmarkEnd w:id="6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Оборудование на групповых и спортивных площадках должно устанавливаться соответственно росту и возрасту детей. Покрытие поверхности оборудования предусматривается из водостойкого материала.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z69"/>
      <w:bookmarkEnd w:id="6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Покрытие игровых площадок для детей ясельного возраста предусматривается травяное, для дошкольного возраста - травяное или утрамбованное грунтовое, укрепленное песчаной подсыпкой или мелкой каменной крошкой. Для покрытия дорожек и тротуаров применяется тротуарная плитка и другие материалы, доступные для очистки.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Санитарно-эпидемиологические требования к проектированию,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строительству, реконструкции, ремонту, вводу в эксплуатацию объектов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ДО размещаются в отдельно стоящих зданиях или могут быть встроены (встроено-пристроены) в многоквартирные жилые дома.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" w:name="z72"/>
      <w:bookmarkEnd w:id="6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На первых этажах жилых домов, а также во встроено-пристроенных помещениях размещаются ДО с кратковременным пребыванием детей, если иное не предусмотрено заданием на проектирование. ДО в многоквартирных жилых домах размещаются не выше первого этажа.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73"/>
      <w:bookmarkEnd w:id="6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25. В здании и на участке домов ребенка и ДО соблюдается принцип групповой изоляции от административно-хозяйственных, бытовых помещений и друг от друга. В состав групповой ячейки для детей групп ясельного возраста входят приемная, игровая, спальня, буфетная, туалетная;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5" w:name="z74"/>
      <w:bookmarkEnd w:id="6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дошкольных групп - раздевальная, игровая, туалетная, буфетная, спальня.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" w:name="z75"/>
      <w:bookmarkEnd w:id="6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заданию на проектирование в ДО допускается совмещение спальни с групповой в соответствии с требованиями СНиП ДОО.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7" w:name="z76"/>
      <w:bookmarkEnd w:id="6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дошкольных мини-центрах допускается устройство общей раздевальной.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8" w:name="z77"/>
      <w:bookmarkEnd w:id="6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Специализированные медицинские и стоматологические кабинеты, прачечные, бассейны, учебные классы, объекты питания при объектах дошкольного воспитания и обучения детей соответствуют требованиям действующего </w:t>
      </w:r>
      <w:hyperlink r:id="rId15" w:anchor="z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anchor="z173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Республики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anchor="z5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Казахстан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санитарно-эпидемиологического благополучия населения.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9" w:name="z78"/>
      <w:bookmarkEnd w:id="6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Дома ребенка размещают в отдельно стоящих 1 – 2-х этажных зданиях.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" w:name="z79"/>
      <w:bookmarkEnd w:id="7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ДО, размещенные на первом этаже многоквартирного жилого дома, имеют отдельный вход, не совмещенный с подъездом жилого дома.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1" w:name="z80"/>
      <w:bookmarkEnd w:id="7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Площади основных помещений домов ребенка, ДО указаны в таблицах 1, 3 </w:t>
      </w:r>
      <w:hyperlink r:id="rId18" w:anchor="z388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2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81"/>
      <w:bookmarkEnd w:id="7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Количество детей не должно превышать проектную вместимость объекта.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3" w:name="z82"/>
      <w:bookmarkEnd w:id="7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Высота ограждения лестниц предусматривается не менее 1,2 м. В домах ребенка и ДО поручни для взрослых располагаются на высоте 0,85 м, для детей - 0,5 м, в ограждении лестниц вертикальные элементы имеют просвет не более 0,1 м, горизонтальные членения не допускаются.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4" w:name="z83"/>
      <w:bookmarkEnd w:id="7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32. При проектировании зданий объектов решение вопросов доступности для маломобильных групп населения осуществляется в соответствии с государственными нормами в сфере архитектурно-градостроительной и строительной деятельности.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5" w:name="z84"/>
      <w:bookmarkEnd w:id="7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Помещения,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 и другие), не размещают смежно, над и под спальными комнатами, лечебно-диагностическими помещениями.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6" w:name="z85"/>
      <w:bookmarkEnd w:id="7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Комнаты личной гигиены, санитарные узлы для персонала располагают в зоне административных помещений.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" w:name="z86"/>
      <w:bookmarkEnd w:id="7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Медицинский блок с изолятором размещают на 1-м этаже объектов.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8" w:name="z87"/>
      <w:bookmarkEnd w:id="7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При размещении на объектах спортивного зала площадь на одного занимающегося принимается не менее 4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Полы предусматриваются деревянными или имеют специальное покрытие. Поверхность пола должна быть ровной, без щелей и изъянов. Батареи располагаются в нишах под окнами и закрываются деревянными решетками, на окнах и осветительных приборах предусматриваются заградительные устройства.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9" w:name="z88"/>
      <w:bookmarkEnd w:id="7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37. В подвальных и цокольных этажах зданий не размещают помещения для пребывания детей и помещения медицинского назначения.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0" w:name="z89"/>
      <w:bookmarkEnd w:id="8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" w:name="z90"/>
      <w:bookmarkEnd w:id="8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В помещениях медицинского назначения, помещениях групповых ячеек стены, пол, оборудование имеют гладкую поверхность, допускающую уборку влажным способом с применением моющих и дезинфицирующих средств. В санитарных узлах для персонала, туалетных, помещениях пищеблока, бассейна, прививочных, процедурных, в помещениях с влажным режимом работы (душевые, прачечные, умывальные, моечные и др.) стены облицовывают глазурованной плиткой или другими влагостойкими материалами на высоту не менее 1,8 м, для покрытия полов применяются водонепроницаемые материалы или напольная плитка.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" w:name="z91"/>
      <w:bookmarkEnd w:id="8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В местах установки раковин и других санитарно-технических приборов, а также оборудования, эксплуатация которого связана с возможным увлажнением стен, предусматривают гидроизоляцию глазурованной плиткой или другими влагостойкими материалами на высоту 1,8 м от пола и на ширину не менее 20 см от оборудования и приборов с каждой стороны.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3" w:name="z92"/>
      <w:bookmarkEnd w:id="8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41. Для хранения и обработки уборочного инвентаря предусматривают отдельные помещения (места).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4" w:name="z93"/>
      <w:bookmarkEnd w:id="8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Устройство плавательных бассейнов объемом не более 32 куб.м предусматривается без системы очистки воды. Смена воды производится после окончания купания двух групп детей (не более 50-ти детей) с последующей обработкой дезинфицирующими средствами, разрешенными к применению в установленном порядке, согласно инструкции.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5" w:name="z94"/>
      <w:bookmarkEnd w:id="8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На территории объектов не размещают объекты, функционально с ними не связанные.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Санитарно-эпидемиологические требования к оборудованию объектов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6" w:name="z97"/>
      <w:bookmarkEnd w:id="8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Основные размеры мебели домов ребенка и ДО указаны в таблицах 1, 2 </w:t>
      </w:r>
      <w:hyperlink r:id="rId19" w:anchor="z390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3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настоящим Санитарным правилам.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7" w:name="z98"/>
      <w:bookmarkEnd w:id="8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На объектах мебель маркируют соответственно размеру.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" w:name="z99"/>
      <w:bookmarkEnd w:id="8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Приемные и раздевальные оборудуются шкафами для верхней одежды и скамейками для детей и персонала. В домах ребенка, ДО с полным и круглосуточным пребыванием шкафы для одежды детей индивидуально маркируют и оборудуют полками для головных уборов и крючками для верхней одежды.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9" w:name="z100"/>
      <w:bookmarkEnd w:id="8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Оборудование, мебель, мягкий, твердый инвентарь, санитарно-технические приборы находятся в рабочем состоянии и используются по назначению. Дефекты в отделке помещений и поломки оборудования, мебели подлежат своевременному ремонту или замене.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0" w:name="z101"/>
      <w:bookmarkEnd w:id="9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Количество и размер санитарных приборов ДО предусматривают согласно </w:t>
      </w:r>
      <w:hyperlink r:id="rId20" w:anchor="z39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1" w:name="z102"/>
      <w:bookmarkEnd w:id="9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В санитарных узлах для персонала объектов устанавливают умывальные раковины, электрополотенца или одноразовые гигиенические полотенца, дозаторы жидкого мыла, урны для сбора мусора.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2" w:name="z103"/>
      <w:bookmarkEnd w:id="9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Туалетные помещения групп домов ребенка оборудуют вешалками для полотенец, раковинами для умывания, ванной для мытья, детскими унитазами, шкафом для горшков, хозяйственным шкафом и сливом. В группах для детей до 2-х лет вешалки для полотенец укрепляют на уровне роста взрослого человека - 1–1,3 м от пола, в группах для детей старше 2 лет - на высоту 60 – 80 см.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3" w:name="z104"/>
      <w:bookmarkEnd w:id="9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51. В туалетных комнатах групп детей до 1,5 лет устанавливают один умывальник для взрослых, слив, ванну.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" w:name="z105"/>
      <w:bookmarkEnd w:id="9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52. В туалетных комнатах групп детей старше 1,5 лет размещают два детских умывальника, один детский унитаз, слив, душевой поддон, шкаф-стеллаж с маркированными гнездами для горшков.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5" w:name="z106"/>
      <w:bookmarkEnd w:id="9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53. Для детей до 6 месяцев в групповых устанавливают манежи и пеленальные столы. Зону кормления групп детей старше 1 года оборудуют столами для кормления.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6" w:name="z107"/>
      <w:bookmarkEnd w:id="9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54. В туалетных ДО устанавливают настенные или навесные вешалки с индивидуальными ячейками для детских полотенец и предметов личной гигиены. В туалетных ясельных групп дополнительно устанавливают шкафы с отдельными гнездами для горшков, имеющих индивидуальную маркировку.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7" w:name="z108"/>
      <w:bookmarkEnd w:id="9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55. В ДО предусматривают установку детских санитарных приборов на высоту от пола: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8" w:name="z109"/>
      <w:bookmarkEnd w:id="9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умывальников для детей ясельного и младшего дошкольного возраста (от 1 года до 4 лет) – 0,4 м;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9" w:name="z110"/>
      <w:bookmarkEnd w:id="9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умывальников для детей среднего и старшего дошкольного возраста (от 4 лет до 6 (7) лет) – 0,5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0" w:name="z111"/>
      <w:bookmarkEnd w:id="10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Оборудование спален мягким и твердым инвентарем, стирка и маркировка белья ДО с дневным пребыванием детей соответствуют требованиям к условиям проживания детей в ДО с круглосуточным пребыванием.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1" w:name="z112"/>
      <w:bookmarkEnd w:id="10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57. Спальни ДО оборудуют индивидуальными стационарными кроватями. Длина кроватей для детей до трех лет составляет 120 см, ширина 60 см с переменной высотой ложа от пола на уровне 30 см и 50 см и высотой ограждения от пола 95 см;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2" w:name="z113"/>
      <w:bookmarkEnd w:id="10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детей 3 – 6 (7) лет - длина 140 см, ширина 60 см, высота 30 см. Предусматривается возможность уменьшения высоты бокового ограждения не менее чем на 15 см.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3" w:name="z114"/>
      <w:bookmarkEnd w:id="10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В группах ДО с полным днем пребывания детей при использовании двухъярусных кроватей и раскладных кроватей с твердым ложем соблюдаются нормы площади на 1 ребенка не менее 2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наличие ограждения двухъярусных кроватей высотой не менее 0,3 м от ложа.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4" w:name="z115"/>
      <w:bookmarkEnd w:id="10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59. В домах ребенка и группах ясельного возраста спальные помещения оборудуются манежами или стационарными кроватями, имеющими ограждение с четырех сторон, длиной 1,2 м, шириной 0,6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5" w:name="z116"/>
      <w:bookmarkEnd w:id="10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60. В домах ребенка и ДО с полным и круглосуточным пребыванием детей проводятся оздоровительные (закаливающие) процедуры. Для проведения оздоровительных (закаливающих) процедур в зависимости от методики применяют соответствующее оборудование.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6" w:name="z117"/>
      <w:bookmarkEnd w:id="10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На объектах при расстановке мебели для проведения занятий соблюдаются требования: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7" w:name="z118"/>
      <w:bookmarkEnd w:id="10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столы устанавливают к светонесущей стене с левосторонним освещением;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8" w:name="z119"/>
      <w:bookmarkEnd w:id="10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4-х местные столы устанавливают не более чем в 2 ряда, 2-х местные столы - не более чем в 3 ряда. Расстояние между рядами столов предусматривают не менее 0,5 м, расстояние 1-го ряда столов от светонесущей стены - 1 м, от первых столов до доски – 2,4 – 2,7 м;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9" w:name="z120"/>
      <w:bookmarkEnd w:id="10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высота подвеса нижнего края настенной доски - 0,7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0" w:name="z121"/>
      <w:bookmarkEnd w:id="11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62. Покрытие спортивных матов предусматривается из материалов, доступных к очистке и дезинфекции.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1" w:name="z122"/>
      <w:bookmarkEnd w:id="11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Раздевальные при спортивных залах оборудуют шкафчиками или вешалками для одежды.  </w:t>
      </w:r>
    </w:p>
    <w:p w:rsidR="003B2EC3" w:rsidRPr="003B2EC3" w:rsidRDefault="003B2EC3" w:rsidP="00FF716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Санитарно-эпидемиологические требования к водоснабжению,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канализации, отоплению, освещению, вентиляции, микроклимату объектов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 На объектах предусматривается централизованное хозяйственно-питьевое, горячее водоснабжение, канализация и водостоки, которые находятся в рабочем состоянии.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2" w:name="z125"/>
      <w:bookmarkEnd w:id="11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Объекты должны обеспечиваться безопасной и качественной питьевой водой в соответствии с требованиями </w:t>
      </w:r>
      <w:hyperlink r:id="rId21" w:anchor="z63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документов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anchor="z149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нормирования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утверждаемыми государственным органом в сфере санитарно-эпидемиологического благополучия населения согласно пункту 6 </w:t>
      </w:r>
      <w:hyperlink r:id="rId23" w:anchor="z146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144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(далее – документы нормирования).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3" w:name="z126"/>
      <w:bookmarkEnd w:id="11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66. При отсутствии в населенном пункте централизованной системы водоснабжения оборудуются местные системы водоснабжения.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4" w:name="z127"/>
      <w:bookmarkEnd w:id="11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67. В ДО с кратковременным пребыванием детей привозное водоснабжение и установка наливных умывальников осуществляется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5" w:name="z128"/>
      <w:bookmarkEnd w:id="11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68.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(«Питьевая вода»), подвергаются еженедельной (и по мере необходимости) очистке и дезинфекции с применением моющих и дезинфицирующих средств. Емкости для питьевой воды не используются для других целей.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6" w:name="z129"/>
      <w:bookmarkEnd w:id="11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Привоз воды проводят специальным транспортом при наличии на него санитарно-эпидемиологического </w:t>
      </w:r>
      <w:hyperlink r:id="rId24" w:anchor="z65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специальных промаркированных емкостях, выполненных из материалов, разрешенных для контакта с питьевой водой.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7" w:name="z130"/>
      <w:bookmarkEnd w:id="11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70. При отсутствии централизованного горячего водоснабжения в туалетных, буфетных, прачечных, умывальных, душевых, местах проживания, а также в помещениях медицинского назначения и пищеблока объектов горячее водоснабжение предусматривают посредством установки водонагревателей.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8" w:name="z131"/>
      <w:bookmarkEnd w:id="11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71. Горячее водоснабжение от собственной котельной предусматривается при согласовании с территориальным подразделением ведомства государственного органа в сфере санитарно-эпидемиологического благополучия населения.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9" w:name="z132"/>
      <w:bookmarkEnd w:id="11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72. На объектах организуется питьевой режим. Питьевая вода, в том числе расфасованная в емкости (графины, чайники) и бутилированная, по показателям качества и безопасности соответствует требованиям </w:t>
      </w:r>
      <w:hyperlink r:id="rId25" w:anchor="z63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документов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" w:anchor="z149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нормирования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0" w:name="z133"/>
      <w:bookmarkEnd w:id="12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73. Для питья используют чистую посуду (стеклянная, фаянсовая или одноразовые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 Вода, расфасованная в емкости, сопровождается документами, подтверждающими ее происхождение, качество и безопасность.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1" w:name="z134"/>
      <w:bookmarkEnd w:id="12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74. В неканализованных районах оборудуют местную систему канализации. Очистка выгребных ям, септиков проводится по мере заполнения их на две трети объема.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2" w:name="z135"/>
      <w:bookmarkEnd w:id="12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75. Канализационные стояки и трубопроводы не устанавливают в помещениях для хранения и обработки пищевых продуктов и приготовления пищи, помещениях медицинского назначения.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3" w:name="z136"/>
      <w:bookmarkEnd w:id="12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76. В туалетных объектов устанавливают детские унитазы.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4" w:name="z137"/>
      <w:bookmarkEnd w:id="12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77. СДУ для персонала устанавливаются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5" w:name="z138"/>
      <w:bookmarkEnd w:id="12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 СДУ имеют надземные помещения и выгребную яму и располагаются на расстоянии не менее 25 м от здания.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6" w:name="z139"/>
      <w:bookmarkEnd w:id="12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79. Во всех помещениях объектов предусматривается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 и др.),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уборные персонала, комнаты личной гигиены женщин, помещения для установки и управления инженерным и технологическим оборудованием здания и производственные помещения пищеблока.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7" w:name="z140"/>
      <w:bookmarkEnd w:id="12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80. В стенах коридоров, не являющихся рекреационными, туалетных, приемных и раздевальных объектов, а также во всех помещениях, разрешенных к проектированию без естественного освещения, при освещении вторым светом предусматривается устройство остекленных перегородок или фрамуг.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8" w:name="z141"/>
      <w:bookmarkEnd w:id="12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81. Общее искусственное освещение предусматривают во всех помещениях. Для освещения отдельных функциональных зон и рабочих мест устанавливается местное освещение.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9" w:name="z142"/>
      <w:bookmarkEnd w:id="12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82. Для искусственного освещения используют лампы люминесцентные и энергосберегающие. В одном помещении применяют лампы одного типа.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0" w:name="z143"/>
      <w:bookmarkEnd w:id="13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Уровни искусственного освещения принимаются в соответствие с </w:t>
      </w:r>
      <w:hyperlink r:id="rId27" w:anchor="z394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5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1" w:name="z144"/>
      <w:bookmarkEnd w:id="13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83. Перегоревшие лампы заменяют своевременно. Неисправные, перегоревшие ртутьсодержащие (люминесцентные, энергосберегающие) лампы хранят в отдельном помещении, недоступном для детей и не производят выброс в мусоросборные контейнеры. Хранение и вывоз отработанных ртутьсодержащих ламп возлагается приказом руководителя объекта на ответственное лицо. Вывоз и утилизация отработанных ламп проводится организациями, имеющими лицензию на данный вид деятельности.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2" w:name="z145"/>
      <w:bookmarkEnd w:id="13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84. Здания объектов оборудуются системами центрального отопления, вентиляции и кондиционирования воздуха, которые содержатся в исправном состоянии.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3" w:name="z146"/>
      <w:bookmarkEnd w:id="13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85. При отсутствии централизованного источника теплоснабжения предусматривают автономную котельную.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4" w:name="z147"/>
      <w:bookmarkEnd w:id="13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86. В игровых объектов, размещенных на 1-х этажах, предусматривают теплые полы.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5" w:name="z148"/>
      <w:bookmarkEnd w:id="13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87. В домах ребенка и ДО во избежание ожогов и травм у детей отопительные приборы ограждают съемными деревянными решетками.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6" w:name="z149"/>
      <w:bookmarkEnd w:id="13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88.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 вытяжные зонты.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7" w:name="z150"/>
      <w:bookmarkEnd w:id="13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89. В ДО и домах ребенка к системе горячего водоснабжения подсоединяют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нагревательные приборы, размещенные в шкафах для сушки верхней одежды в раздевальных.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8" w:name="z151"/>
      <w:bookmarkEnd w:id="13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90. Конструкция окон предусматривает возможность организации проветривания помещений, предназначенных для пребывания детей, в любое время года. Остекление окон выполняется из цельного стеклополотна. При замене оконных блоков площадь остекления сохраняется или увеличивается. Замена разбитых стекол проводится немедленно.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9" w:name="z152"/>
      <w:bookmarkEnd w:id="13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91. Сквозное или угловое проветривание проводят в отсутствии детей. Сквозное проветривание не проводят через туалетные помещения.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0" w:name="z153"/>
      <w:bookmarkEnd w:id="14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92. Для контроля за температурой воздуха в помещениях групповых ячеек, а также в раздевальнях при душевых и спортивном зале, помещениях медицинского пункта устанавливают термометры, прикрепленные к внутренней стене на высоту 0,8 – 1,2 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1" w:name="z154"/>
      <w:bookmarkEnd w:id="14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93. На объектах обеспечиваются оптимальные микроклиматические условия.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2" w:name="z155"/>
      <w:bookmarkEnd w:id="14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94. В отопительный период температура воздуха предусматривается: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3" w:name="z156"/>
      <w:bookmarkEnd w:id="14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 спальных помещениях, в помещениях для культурно-массовых мероприятий и отдыха, в компьютерных классах, служебно-бытовых, прачечных – от +18 до +22 градусов по Цельсию (далее –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4" w:name="z157"/>
      <w:bookmarkEnd w:id="14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 буфетных, гладильных, сушильных, кладовых и бельевых – +16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5" w:name="z158"/>
      <w:bookmarkEnd w:id="14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 физиотерапевтических кабинетах, кабинетах массажа – +28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6" w:name="z159"/>
      <w:bookmarkEnd w:id="14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медицинских помещениях, игровых, раздевальных, туалетных – от +20 до +22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C;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7" w:name="z160"/>
      <w:bookmarkEnd w:id="14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спортивном зале, рекреациях, вестибюле и гардеробе – от +15 до +17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8" w:name="z161"/>
      <w:bookmarkEnd w:id="14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в раздевалке спортивного зала – от +19 до +23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9" w:name="z162"/>
      <w:bookmarkEnd w:id="14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в помещениях с ванной, бассейном – +30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C;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0" w:name="z163"/>
      <w:bookmarkEnd w:id="15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 душевых – +25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C.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1" w:name="z164"/>
      <w:bookmarkEnd w:id="15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Оптимальная относительная влажность воздуха в помещениях составляет 40 – 60%, в кухне и постирочной – до 60 – 70%.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2" w:name="z165"/>
      <w:bookmarkEnd w:id="15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95. Объекты, размещенные в аварийных зданиях и помещениях, не эксплуатируются.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3" w:name="z166"/>
      <w:bookmarkEnd w:id="15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96. Здание объектов признают аварийным при наличии акта компетентных органов об аварийности объекта. 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Санитарно-эпидемиологические требования к содержанию и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эксплуатации территории и помещений объектов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97. Территория объектов содержится в чистоте.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4" w:name="z169"/>
      <w:bookmarkEnd w:id="15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98. Ежегодно, в весенний период, на игровых площадках проводится полная смена песка. Вновь завозимый песок соответствует гигиеническим нормативам по </w:t>
      </w:r>
      <w:hyperlink r:id="rId28" w:anchor="z244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паразитологическим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во избежание загрязнения песка в отсутствии детей необходимо закрывать крышками, полимерными пленками или другими защитными приспособлениями. При обнаружении возбудителей паразитарных болезней проводят внеочередную смену песка.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5" w:name="z170"/>
      <w:bookmarkEnd w:id="15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99. Мусоросборники (контейнеры) очищают при их заполнении на две трети.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6" w:name="z171"/>
      <w:bookmarkEnd w:id="15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100. Все помещения, мебель и оборудование содержатся в чистоте.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7" w:name="z172"/>
      <w:bookmarkEnd w:id="15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101. Медицинские помещения, пищеблок и туалеты ежедневно убирают с использованием моющих и дезинфицирующих средств.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8" w:name="z173"/>
      <w:bookmarkEnd w:id="15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102. На объектах обслуживающий персонал (помощники воспитателей, технический персонал) имеет специальную одежду (далее – спецодежда) в количестве не менее 3-х комплектов и сменную обувь, которые хранят в отдельном шкафу.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9" w:name="z174"/>
      <w:bookmarkEnd w:id="15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Перед входом в туалетную комнату халат снимают и после выхода тщательно моют руки с мылом.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0" w:name="z175"/>
      <w:bookmarkEnd w:id="16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103. Применяемые дезинфицирующие растворы, разрешенные к применению в установленном порядке, готовят согласно инструкции в маркированных емкостях с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указанием даты приготовления раствора. Дезинфицирующие и моющие средства и их рабочие растворы хранятся в недоступных для детей местах.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1" w:name="z176"/>
      <w:bookmarkEnd w:id="16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104. Уборочный инвентарь (тазы, ведра, щетки, швабры, ветошь) маркируют, закрепляют за отдельными помещениями (помещения каждой групповой ячейки, медицинский блок, изолятор, производственные помещения пищеблока, рекреации и др.) и хранят в специально выделенных помещениях (местах).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2" w:name="z177"/>
      <w:bookmarkEnd w:id="16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105. Уборочный инвентарь для туалетных и санитарных узлов объектов имеет сигнальную маркировку.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3" w:name="z178"/>
      <w:bookmarkEnd w:id="16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106. На вновь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 и др.) предоставляются документы, подтверждающие их качество и безопасность.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4" w:name="z179"/>
      <w:bookmarkEnd w:id="16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107. Использованные игрушки моют ежедневно в конце дня с использованием 2% мыльно-содового раствора, ополаскивают под проточной водой и высушивают. Кукольную одежду стирают и гладят по мере загрязнения. Емкость и щетку для мытья игрушек маркируют.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5" w:name="z180"/>
      <w:bookmarkEnd w:id="16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108. Мягконабивные игрушки после использования в конце дня дезинфицируют бактерицидными облучателями в течение 30 минут на расстоянии 25 см от игрушек.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6" w:name="z181"/>
      <w:bookmarkEnd w:id="16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109. В группах раннего возраста и в изоляторе мягконабивные и пенолатексные ворсовые игрушки не используются.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7" w:name="z182"/>
      <w:bookmarkEnd w:id="16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110. Спортивные маты имеют покрытие, допускающее обработку влажным способом и дезинфекцию.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8" w:name="z183"/>
      <w:bookmarkEnd w:id="16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111. При </w:t>
      </w:r>
      <w:hyperlink r:id="rId29" w:anchor="z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регистрации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инфекционных и паразитарных заболеваний </w:t>
      </w:r>
      <w:hyperlink r:id="rId30" w:anchor="z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проводят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1" w:anchor="z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противоэпидемические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дезинфекционные мероприятия.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9" w:name="z184"/>
      <w:bookmarkEnd w:id="16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112. Оконные стекла, плафоны электроламп и жалюзийные решетки вытяжных вентиляционных систем содержатся в чистоте.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0" w:name="z185"/>
      <w:bookmarkEnd w:id="17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113. В туалетных и санитарных узлах ежедневной дезинфекции подлежат полы, дверные ручки, барашки кранов, раковины и унитазы.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1" w:name="z186"/>
      <w:bookmarkEnd w:id="17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114. Использованный уборочный инвентарь подлежит дезинфекции. Чистый уборочный инвентарь хранят в хозяйственном шкафу или в помещении для обработки и хранения уборочного инвентаря.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2" w:name="z187"/>
      <w:bookmarkEnd w:id="17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115. Уборку СДУ проводят ежедневно с использованием дезинфицирующих средств, очищают по мере их заполнения на две трети, но не реже 1 раза в год.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3" w:name="z188"/>
      <w:bookmarkEnd w:id="17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116. Для предотвращения залета мух и комаров в помещениях пищеблока (при необходимости в спальных и других помещениях) на окнах, форточках, фрамугах, открываемых для проветривания, устанавливаются москитные сетки.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4" w:name="z189"/>
      <w:bookmarkEnd w:id="17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117. Пеленальные столы, детские подкладные клеенки, покрытие манежей, горок ежедневно обрабатывают с применением моющих средств, в случае загрязнения фекалиями дополнительно проводят дезинфекцию специально выделенной ветошью.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5" w:name="z190"/>
      <w:bookmarkEnd w:id="17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118. Горшки после использования очищают, промывают и дезинфицируют. Чистые горшки хранят в туалетных, в индивидуальных маркированных ячейках.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6" w:name="z191"/>
      <w:bookmarkEnd w:id="17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119. При функционировании объектов не проводятся капитальные и другие виды ремонтных работ, за исключением работ по устранению аварийных ситуаций.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7" w:name="z192"/>
      <w:bookmarkEnd w:id="17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120. На объектах не допускается наличие насекомых, крыс и мышевидных грызунов. 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Санитарно-эпидемиологические требования к условиям проживания детей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121. Жилая площадь в спальнях домов ребенка предусматривается согласно таблицы 1 </w:t>
      </w:r>
      <w:hyperlink r:id="rId32" w:anchor="z39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8" w:name="z195"/>
      <w:bookmarkEnd w:id="17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122. Спальни домов ребенка оборудуются стационарными кроватями, имеющими ограждение с четырех сторон, длиной 1,2 м, шириной 0,6 м. Высота ложа в зависимости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возраста детей составляет 0,3 – 0,5 м от пола. Высота ограждения от пола - 0,95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9" w:name="z196"/>
      <w:bookmarkEnd w:id="17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123. Спальни ДО оборудуются индивидуальными стационарными кроватями. Длина кроватей для детей до трех лет составляет 120 см, ширина – 60 см с переменной высотой ложа и ограждения, для детей 3 – 7 лет - длина 140 см, ширина 60 см.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0" w:name="z197"/>
      <w:bookmarkEnd w:id="18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124. Кровати в спальнях устанавливаются длинной стороной параллельно окнам с учетом удобства подхода и уборки помещения. Минимальное расстояние между рядами кроватей – 0,5 м., между изголовьями – 0,2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1" w:name="z198"/>
      <w:bookmarkEnd w:id="18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125. Предусматривается не менее трех комплектов постельного белья на 1 спальное место. Все постельные принадлежности (матрацы, подушки, одеяла) маркируются, при использовании раскладных кроватей маркируется постельное белье (простынь, наволочка, пододеяльник).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2" w:name="z199"/>
      <w:bookmarkEnd w:id="18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126. Помывка детей на объектах с круглосуточным пребыванием осуществляется по графику не реже одного раза в семь дней с одновременной сменой постельного, нательного белья и полотенец.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3" w:name="z200"/>
      <w:bookmarkEnd w:id="18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127. Стирка белья осуществляется в прачечной объекта, при ее отсутствии организация стирки проводится в прачечных по договору. Белье инфекционных больных перед стиркой подвергается дезинфекции в маркированных ваннах.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4" w:name="z201"/>
      <w:bookmarkEnd w:id="18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128.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мыльно-содовым раствором. Чистое белье доставляется в постиранном мешке.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5" w:name="z202"/>
      <w:bookmarkEnd w:id="18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129. Для хранения запасов белья, новой и старой одежды и обуви, жесткого инвентаря предусматриваются складские помещения.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6" w:name="z203"/>
      <w:bookmarkEnd w:id="18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130. При устройстве прачечной исключаются встречные потоки чистого и грязного белья. Окна для сдачи грязного и получения чистого белья раздельные и не располагаются против входов в помещения групповых ячеек, спальных комнат и пищеблока; окна не располагаются под окнами игровых и спален.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7" w:name="z204"/>
      <w:bookmarkEnd w:id="18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131. В прачечных домов ребенка для групп ясельного возраста предусматривается комната для первичной обработки белья.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8" w:name="z205"/>
      <w:bookmarkEnd w:id="18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132. В домах ребенка, ДО с круглосуточным пребыванием детей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 хранят в открытых ячейках.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Санитарно-эпидемиологические требования к организации питания детей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133. На пищеблоках объектов не допускается проживание, выполнение работ и услуг, не связанных с организацией питания детей, а также содержание животных и птиц.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9" w:name="z208"/>
      <w:bookmarkEnd w:id="18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134. На объектах предусматривается пищеблок, работающий на сырье. Пищеблок размещает не выше 2 этажа. При размещении пищеблока на 2-ом этаже оборудуется грузоподъемный лифт для транспортировки продукции.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0" w:name="z209"/>
      <w:bookmarkEnd w:id="19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135. К пищеблокам объектов в части, не противоречащей требованиям настоящих Санитарных правил, применяются требования </w:t>
      </w:r>
      <w:r w:rsidRPr="003B2EC3">
        <w:rPr>
          <w:rFonts w:ascii="Times New Roman" w:eastAsia="Times New Roman" w:hAnsi="Times New Roman" w:cs="Times New Roman"/>
          <w:color w:val="0C0000"/>
          <w:sz w:val="24"/>
          <w:szCs w:val="24"/>
          <w:lang w:eastAsia="ru-RU"/>
        </w:rPr>
        <w:t>документов нормирования к объектам общественного питания.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136. Набор и площади помещений пищеблока домов ребенка и ДО принимаются в соответствие с таблицами 1, 4 </w:t>
      </w:r>
      <w:hyperlink r:id="rId33" w:anchor="z388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2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1" w:name="z210"/>
      <w:bookmarkEnd w:id="19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137. Объемно-планировочными и конструктивными решениями помещений пищеблока предусматривается последовательность технологических процессов, исключающая встречные потоки сырой продукции, сырых полуфабрикатов и готовой продукции, использованной и чистой посуды, воспитанников и персонала.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2" w:name="z211"/>
      <w:bookmarkEnd w:id="19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138. Кладовые для хранения сухих продуктов, овощей и охлаждаемые камеры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изолируют от кухни.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3" w:name="z212"/>
      <w:bookmarkEnd w:id="19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139. В дошкольных мини-центрах, расположенных в приспособленных зданиях, частных домовладениях, предусматривается сокращение набора помещений пищеблока: горячий цех площадью не менее 21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выделением зон (раздаточная, для обработки сырой продукции, готовой продукции, для мытья кухонной посуды), кладовая с выделением зон для хранения овощей и сыпучих продуктов, помещение (отведенное место) для персонала.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Разделка сырых овощей, рыбы и мяса производится на столе «сырая продукция» с использованием отдельного маркированного разделочного инвентаря (доски и ножи): овощи сырые (далее – «ОС»), мясо сырое (далее – «МС»), рыба сырая (далее – «РС»).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Разделка готовой продукции производится на столе «готовая продукция» (далее – «ГП») с использованием маркированного разделочного инвентаря (доски и ножи): овощи вареные (далее – «ОВ»), мясо вареное (далее – «МВ»), рыба вареная (далее – «РВ»).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4" w:name="z213"/>
      <w:bookmarkEnd w:id="19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140. Размещение технологического, холодильного и моющего оборудования осуществляется с учетом поточности приготовления пищи.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5" w:name="z214"/>
      <w:bookmarkEnd w:id="19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141. Сырые и готовые продукты хранятся раздельно. При хранении пищевой продукции обеспечивают соблюдение принципа «товарного соседства». Хранение пищевых продуктов на полу не допускается.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6" w:name="z215"/>
      <w:bookmarkEnd w:id="19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142. Во всех производственных цехах устанавливаются раковины, производственные мойки с подводкой холодной и горячей воды через смесители.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7" w:name="z216"/>
      <w:bookmarkEnd w:id="19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143. В дошкольных мини-центрах при отсутствии условий для размещения в составе групповой ячейки буфетных предусматривается общий обеденный зал. Питание детей осуществляют отдельно по группам по графику. Обеденные залы оборудуют мебелью с покрытием, позволяющим проводить их обработку с применением моющих и дезинфицирующих средств.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8" w:name="z217"/>
      <w:bookmarkEnd w:id="19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обеденном зале предусматривается раздаточная и моечная столовой посуды с установкой 3-х секционной мойки. При мытье столовой посуды ручным способом в трехсекционных мойках соблюдается следующий порядок: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9" w:name="z218"/>
      <w:bookmarkEnd w:id="19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механическое удаление остатков пищи;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0" w:name="z219"/>
      <w:bookmarkEnd w:id="20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мытье в воде с добавлением моющих средств в первой секции ванны при температуре не ниже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1" w:name="z220"/>
      <w:bookmarkEnd w:id="20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мытье во второй секции ванны в воде с температурой не ниже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 добавлением моющих средств в количестве в 2 раза меньше, чем в первой секции ванны;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2" w:name="z221"/>
      <w:bookmarkEnd w:id="20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ополаскивание посуды в третьей секции ванны горячей проточной водой с температурой не ниже + 65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3" w:name="z222"/>
      <w:bookmarkEnd w:id="20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просушивание посуды в опрокинутом виде на решетках, полках и стеллажах.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4" w:name="z223"/>
      <w:bookmarkEnd w:id="20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144. Светильники имеют защитную арматуру и не размещаются над плитами, технологическим оборудованием и разделочными столами.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5" w:name="z224"/>
      <w:bookmarkEnd w:id="20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145. Минимальный перечень оборудования производственных, складских и административно-бытовых помещений пищеблока принимается в соответствии с </w:t>
      </w:r>
      <w:hyperlink r:id="rId34" w:anchor="z39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6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6" w:name="z225"/>
      <w:bookmarkEnd w:id="20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146. Оборудование, производственные столы, инвентарь, посуда, тара изготавливаются из материалов, допущенных для контакта с пищевыми продуктами, устойчивых к действию моющих и дезинфицирующих средств и отвечают требованиям безопасности для материалов, контактирующих с пищевыми продуктами.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7" w:name="z226"/>
      <w:bookmarkEnd w:id="20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147. В случае выхода из строя какого-либо технологического и холодильного оборудования вносят изменения в меню.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8" w:name="z227"/>
      <w:bookmarkEnd w:id="20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148. Высота нижней полки стеллажей и подтоварников для хранения пищевых продуктов в складских помещениях предусматривается не менее 15 см от пола.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9" w:name="z228"/>
      <w:bookmarkEnd w:id="20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149. Объекты обеспечиваются столовой посудой и приборами из расчета не менее трех комплектов на одно посадочное место.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0" w:name="z229"/>
      <w:bookmarkEnd w:id="21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150. 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должна быть из нержавеющей стали или аналогичных по гигиеническим свойствам материалов.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1" w:name="z230"/>
      <w:bookmarkEnd w:id="21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151. Для раздельного хранения сырых и готовых продуктов, их технологической обработки и раздачи используют раздельное маркированное оборудование, разделочный инвентарь, кухонную посуду: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2" w:name="z231"/>
      <w:bookmarkEnd w:id="21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производственные столы с маркировкой: мясо сырое «МС», рыба сырая «РС», овощи сырые «ОС», «хлеб», готовая продукция «ГП», «тесто»;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3" w:name="z232"/>
      <w:bookmarkEnd w:id="21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разделочный инвентарь (разделочные доски и ножи) с маркировкой: мясо сырое «МС», мясо вареное «МВ», рыба сырая «РС», рыба вареная «РВ», овощи сырые «ОС», овощи вареные «ОВ», «тесто», «хлеб», «гастрономия», «зелень»;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4" w:name="z233"/>
      <w:bookmarkEnd w:id="21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кухонная посуда с маркировкой: «I блюдо», «II блюдо», «III блюдо», «молоко», «для обработки яиц», мясо сырое «МС», овощи сырые «ОС», рыба сырая «РС», «для готовой продукции», «для сырой продукции».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5" w:name="z234"/>
      <w:bookmarkEnd w:id="21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Разделочный инвентарь и кухонную посуду используют по назначению в соответствии с маркировкой.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6" w:name="z235"/>
      <w:bookmarkEnd w:id="21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152. Не используется кухонная и столовая посуда деформированная,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7" w:name="z236"/>
      <w:bookmarkEnd w:id="21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153. Разделочные доски, колоды для разруба мяса и рыбы изготавливают из материалов, предназначенных для контакта с пищевыми продуктами, без щелей и зазоров.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8" w:name="z237"/>
      <w:bookmarkEnd w:id="21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Колоду для разрубки мяса устанавливают на специальной подставке и ежедневно по окончании работы очищают и посыпают солью. Периодически поверхность колоды спиливают и обстругивают.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9" w:name="z238"/>
      <w:bookmarkEnd w:id="21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154. Производственные и другие помещения пищеблока, производственное оборудование и инвентарь (шкафы, столы, стеллажи), санитарно-техническое оборудование содержатся в исправном состоянии, порядке и чистоте.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0" w:name="z239"/>
      <w:bookmarkEnd w:id="22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155. Уборку обеденных столов проводят после каждого приема пищи с применением моющих средств, используя специально выделенную ветошь и маркированную тару для чистой и использованной ветоши.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1" w:name="z240"/>
      <w:bookmarkEnd w:id="22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156. Мытье кухонной посуды предусматривается отдельно от столовой посуды. В моечных помещениях вывешивают инструкцию о правилах мытья посуды и инвентаря.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2" w:name="z241"/>
      <w:bookmarkEnd w:id="22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157. Мойки для мытья столовой и кухонной (котломойки) посуды имеют достаточный объем для обеспечения полного погружения используемой посуды, маркировку объемной вместимости и обеспечиваются пробками. Для дозирования моющих и дезинфицирующих средств используют мерные емкости.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3" w:name="z242"/>
      <w:bookmarkEnd w:id="22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158. Мытье кухонной посуды осуществляется в 2-х-секционных мойках.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4" w:name="z243"/>
      <w:bookmarkEnd w:id="22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дошкольных мини-центрах для мытья кухонной посуды устанавливается односекционная моечная ванна (мойка).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5" w:name="z244"/>
      <w:bookmarkEnd w:id="22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159. Мытье столовой посуды осуществляется в буфетных в 2-х секционных мойках.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6" w:name="z245"/>
      <w:bookmarkEnd w:id="22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Первоначально моют чайную посуду при температуре +45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 добавлением в первую секцию моющих средств, во второй секции ополаскивают горячей проточной водой температурой не ниже +65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затем в той же очередности моют столовую посуду. Перед мытьем столовую посуду очищают от остатков пищи, моют в первой секции мойки горячей водой при температуре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 добавлением моющих средств, во второй мойке производят ополаскивание посуды проточной водой при температуре не ниже +65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 просушивают на полках-решетках.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7" w:name="z246"/>
      <w:bookmarkEnd w:id="22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160. Мытье столовой посуды в специализированных моечных машинах проводят в соответствии с инструкциями по их эксплуатации.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8" w:name="z247"/>
      <w:bookmarkEnd w:id="22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161. Емкости для хранения столовых приборов подвергают мытью в горячей воде при температуре не ниже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 применением моющих средств.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9" w:name="z248"/>
      <w:bookmarkEnd w:id="22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162. Соски промывают, кипятят пятнадцать минут и хранят в стеклянной посуде с закрытой крышкой. Бутылочки для молочных смесей промывают теплой проточной водой с помощью ерша и обезжиривающих средств (горчичный порошок, пищевая сода), затем кипятят пятнадцать минут и хранят в маркированной закрытой эмалированной таре.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0" w:name="z249"/>
      <w:bookmarkEnd w:id="23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163. Чистую кухонную посуду и инвентарь хранят на стеллажах на высоте не менее 0,5 м от пола; столовую посуду - в шкафах или на решетках.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1" w:name="z250"/>
      <w:bookmarkEnd w:id="23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164. Обработку технологического оборудования проводят ежедневно по мере его загрязнения и по окончании работы специально выделенной ветошью и емкостью.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2" w:name="z251"/>
      <w:bookmarkEnd w:id="23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165. Мытье разделочных досок и разделочного инвентаря производят в моечном отделении (цехе) для кухонной посуды горячей водой при температуре не ниже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с добавлением моющих средств, ополаскивают горячей водой при температуре не ниже +65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 ошпаривают кипятком, а затем просушивают на стеллажах на ребре. После обработки и просушивания разделочные доски и ножи хранят в специальных промаркированных кассетах (на ребре), или непосредственно на соответствующих производственных столах (на ребре). Хранение их навалом не допускается.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3" w:name="z252"/>
      <w:bookmarkEnd w:id="23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166. Щетки и ветошь для мытья посуды после использования очищают, замачивают в горячей воде при температуре не ниже +45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 добавлением моющих средств, дезинфицируют (или кипятят в течение 15 минут), промывают проточной водой, просушивают и хранят в специальной таре.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4" w:name="z253"/>
      <w:bookmarkEnd w:id="23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167. Белый и черный хлеб хранится раздельно (в разных шкафах или на разных полках). В шкафах предусматриваются отверстия на дверцах для вентиляции, расстояние нижней полки от пола предусматривается не менее 35 см. Полки шкафов очищают от крошек специальными щетками и протирают ветошью с применением 1% раствора столового уксуса.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5" w:name="z254"/>
      <w:bookmarkEnd w:id="23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168. Промаркированные емкости для пищевых отходов («пищевые отходы») имеют крышки, хранятся в буфетных в специально выделенном месте и освобождаются от отходов после каждого приема пищи.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6" w:name="z255"/>
      <w:bookmarkEnd w:id="23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169. Интервалы между приемами пищи не превышают 3,5 – 4 часа.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7" w:name="z256"/>
      <w:bookmarkEnd w:id="23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170. Нормы питания детей принимаются в соответствии с </w:t>
      </w:r>
      <w:hyperlink r:id="rId35" w:anchor="z7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8" w:name="z257"/>
      <w:bookmarkEnd w:id="23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171. На объектах составляется перспективное сезонное (лето – осень, зима – весна) двухнедельное меню. При составлении меню учитывается ассортимент отечественной продукции, производимой в регионе. В рационе питания детей предусматриваются продукты, обогащенные витаминно-минеральным комплексом.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9" w:name="z258"/>
      <w:bookmarkEnd w:id="23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172. Перспективное меню и ассортиментный перечень выпускаемой продукции согласовывают с территориальным подразделением ведомства государственного органа в сфере санитарно-эпидемиологического благополучия населения при вводе в эксплуатацию пищеблока, в дальнейшем после проведения реконструкции, при изменении производственного процесса, а также при внесении изменений и дополнений в утвержденный ранее ассортимент.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0" w:name="z259"/>
      <w:bookmarkEnd w:id="24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173. Фактический рацион питания должен соответствовать утвержденному перспективному меню. В исключительных случаях допускается замена одних продуктов, блюд и кулинарных изделий на другие согласно </w:t>
      </w:r>
      <w:hyperlink r:id="rId36" w:anchor="z398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7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1" w:name="z260"/>
      <w:bookmarkEnd w:id="24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174. Ежедневно составляется меню-раскладка, в которой указывают число детей, получающих питание, перечень блюд на каждый прием пищи с указанием массы порции в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граммах (в весе «брутто») в зависимости от возраста, а также расход продуктов по каждому блюду.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2" w:name="z261"/>
      <w:bookmarkEnd w:id="24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Рекомендуемая масса порции отдельных блюд указана в </w:t>
      </w:r>
      <w:hyperlink r:id="rId37" w:anchor="z400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8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3" w:name="z262"/>
      <w:bookmarkEnd w:id="24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(«брутто»), вес «нетто» готового блюда (выход блюд), химический состав (в граммах), калорийность, сведения о технологии приготовления блюд.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4" w:name="z263"/>
      <w:bookmarkEnd w:id="24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176. В меню не допускается повторение одних и тех же блюд или кулинарных изделий в один и тот же день и в последующие 2 – 3 дня.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5" w:name="z264"/>
      <w:bookmarkEnd w:id="24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1 раз в 2 – 7 дней.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6" w:name="z265"/>
      <w:bookmarkEnd w:id="24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178. Завтрак состоит из горячего блюда (первое или второе) и горячего напитка, бутерброда со сливочным маслом, сыром, яйцом. На второй завтрак предусматриваются соки, фрукты.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7" w:name="z266"/>
      <w:bookmarkEnd w:id="24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Обед включает салат, первое, второе блюдо (основное горячее блюдо из мяса, рыбы или птицы) и третье (компот, кисель, чай). Готовят несложные салаты из вареных и свежих овощей. В полдник в меню включают напиток (молоко, кисломолочные продукты, кисели, соки) с булочными или кондитерскими изделиями без крема.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8" w:name="z267"/>
      <w:bookmarkEnd w:id="24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Ужин состоит из овощного (творожного) блюда или каши; основного второго блюда (мясо, рыба или птица), напитка (чай, сок, кисель). Дополнительно в качестве второго ужина, включают фрукты или кисломолочные продукты и булочные или кондитерские изделия без крема.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9" w:name="z268"/>
      <w:bookmarkEnd w:id="24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179. Ежедневно должно вывешиваться меню, утвержденное руководителем объекта, в котором указываются наименования и объем готовых блюд и кулинарных изделий.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0" w:name="z269"/>
      <w:bookmarkEnd w:id="25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180. Прием пищевых продуктов и продовольственного сырья осуществляют при наличии документов, удостоверяющих их качество и безопасность с внесением данных в «Журнал бракеража пищевых продуктов и продовольственного сырья» согласно форме 1 </w:t>
      </w:r>
      <w:hyperlink r:id="rId38" w:anchor="z40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9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1" w:name="z270"/>
      <w:bookmarkEnd w:id="25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Документы, удостоверяющие качество и безопасность продукции, сохраняют на объекте.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2" w:name="z271"/>
      <w:bookmarkEnd w:id="25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181. Транспортировку пищевых продуктов проводят автотранспортом, имеющим санитарно - эпидемиологическое </w:t>
      </w:r>
      <w:hyperlink r:id="rId39" w:anchor="z65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заключение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Экспедитор имеет специальную одежду и </w:t>
      </w:r>
      <w:hyperlink r:id="rId40" w:anchor="z29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личную медицинскую книжку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отметкой о допуске к работе.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3" w:name="z272"/>
      <w:bookmarkEnd w:id="25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182. В дошкольные мини-центры при расположении точки закупа продуктов питания в радиусе не более 500 м доставка продуктов питания осуществляется ручной кладью.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4" w:name="z273"/>
      <w:bookmarkEnd w:id="25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транспортировке обеспечиваются условия, исключающие порчу и загрязнение доставляемой продукции.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5" w:name="z274"/>
      <w:bookmarkEnd w:id="25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183. Для обработки сырой продукции (неочищенных овощей, мяса, рыбы) предусматривают отдельные мойки. Не допускается использование для этих целей моек, предназначенных для мытья кухонной или столовой посуды, раковин для мытья рук.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6" w:name="z275"/>
      <w:bookmarkEnd w:id="25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184. Рыбу размораживают на производственных столах или в воде при температуре не выше +12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 добавлением соли из расчета 7 – 10 г на 1 л. Не рекомендуется размораживать в воде рыбу осетровых пород и филе.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7" w:name="z276"/>
      <w:bookmarkEnd w:id="25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185. Мясо, полуфабрикаты, рыба и другие продукты не подлежат вторичному замораживанию и после первичной обработки поступают на тепловую обработку. Размороженная продукция хранению не подлежит.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8" w:name="z277"/>
      <w:bookmarkEnd w:id="25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186. Обработку яиц проводят в промаркированной емкости. Обработка яиц проводится при условии полного их погружения в раствор в следующем порядке: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9" w:name="z278"/>
      <w:bookmarkEnd w:id="25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обработка в 1– 2% теплом растворе кальцинированной соды;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0" w:name="z279"/>
      <w:bookmarkEnd w:id="26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ополаскивание проточной водой в течение не менее 5 минут.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1" w:name="z280"/>
      <w:bookmarkEnd w:id="26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187. Индивидуальную упаковку консервированных продуктов перед вскрытием промывают проточной водой.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2" w:name="z281"/>
      <w:bookmarkEnd w:id="26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188. Розлив напитков осуществляют непосредственно в тару потребителя (стаканы, бокалы), не допускается сливать перед раздачей в общую емкость.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3" w:name="z282"/>
      <w:bookmarkEnd w:id="26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189.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4" w:name="z283"/>
      <w:bookmarkEnd w:id="26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190. Не допускается предварительная заготовка очищенного картофеля и других овощей с длительным замачиванием их в холодной воде более 2 часов. Отваренные для салатов овощи хранятся в холодильнике не более 6 часов при температуре от +2 до +6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5" w:name="z284"/>
      <w:bookmarkEnd w:id="26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191. Сырые овощи и зелень, предназначенные для приготовления салатов без последующей термической обработки, выдерживают в 3% растворе уксусной кислоты или в 10% растворе поваренной соли в течение 10 минут с последующим ополаскиванием остуженной кипяченой водой. Разделка проводится на столах и досках с маркировкой «ОВ» в цехе готовой продукции.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6" w:name="z285"/>
      <w:bookmarkEnd w:id="26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192. При приготовлении кулинарного изделия, представляющего собой пищевой продукт или сочетание продуктов, доведенных до кулинарной готовности, соблюдаются следующие требования: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7" w:name="z286"/>
      <w:bookmarkEnd w:id="26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при изготовлении вторых блюд из вареного мяса, птицы, рыбы или отпуске вареного мяса (птицы) к первым блюдам, порционное мясо подвергают вторичному кипячению в бульоне в течение 5 – 7 минут;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8" w:name="z287"/>
      <w:bookmarkEnd w:id="26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порционное мясо для первых блюд хранится до раздачи в бульоне на горячей плите или мармите не более 1 часа;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9" w:name="z288"/>
      <w:bookmarkEnd w:id="26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 перемешивании ингредиентов, входящих в состав блюд, используют кухонный инвентарь, не касаясь продукта руками;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0" w:name="z289"/>
      <w:bookmarkEnd w:id="27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масло сливочное и молоко, используемые для заправки гарниров и других блюд, предварительно подвергают термической обработке (растапливание и кипячение);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1" w:name="z290"/>
      <w:bookmarkEnd w:id="27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яйцо варят в течение 10 минут после закипания воды;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2" w:name="z291"/>
      <w:bookmarkEnd w:id="27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омлеты и запеканки, в рецептуру которых входит яйцо, готовят в жарочном шкафу: омлеты – в течение 8 – 10 минут при температуре +180 - +200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слоем не более 2,5 – 3 см; запеканки – в течение 20 – 30 минут при температуре от +220 до + 280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слоем не более 3 – 4 см. Хранение яичной массы осуществляется не более 30 минут при температуре не выше +2 +4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3" w:name="z292"/>
      <w:bookmarkEnd w:id="27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вареные колбасы, сардельки и сосиски варят не менее 5 минут после закипания;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4" w:name="z293"/>
      <w:bookmarkEnd w:id="27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котлеты, биточки из мясного или рыбного фарша обжаривают с обеих сторон не менее 10 минут и зажаривают в духовом шкафу до готовности при температуре от +220 до +250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5" w:name="z294"/>
      <w:bookmarkEnd w:id="27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193. Детям до 1,5 лет рекомендуется пюре из вареного мяса, детям старше 1,5 лет - приготовление паровых котлет из сырого фарша. При этом фарш готовится непосредственно перед приготовлением котлет. Детям старше 2-х лет рекомендуются котлеты обжаренные с последующим тушением, а также тушеное мясо и биточки.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Для детей до 1,5 лет рекомендуются жидкие и протертые каши, старшим детям–вязкие и рассыпчатые.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6" w:name="z295"/>
      <w:bookmarkEnd w:id="27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194. Макаронные изделия погружают в кипящую подсоленную воду и доводят до готовности. Готовые макаронные изделия промывают горячей кипяченой водой.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7" w:name="z296"/>
      <w:bookmarkEnd w:id="27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195. Бобовые изделия промывают и замачивают в воде в течение 3–4 часов, после набухания воду сливают и варят в другой воде.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8" w:name="z297"/>
      <w:bookmarkEnd w:id="27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196. При приготовлении пищи соблюдаются следующие требования: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обработку сырых и вареных продуктов проводят на разных столах с использованием соответствующего маркированного разделочного инвентаря;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мясо-костные бульоны процеживают;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сырые овощи для салатов разделывают на столах и досках с маркировкой «ОВ» – овощи вареные;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наличие не менее двух мясорубок, отдельно для сырых и вареных продуктов;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прокисшее молоко используют только для приготовления теста;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сметана и творог, выработанные молокоперерабатывающими организациями в мелкой фасовке, не требуют специальной термической обработки.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9" w:name="z298"/>
      <w:bookmarkEnd w:id="27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197. В домах ребенка и ДО с полным и круглосуточным пребыванием детей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аскорбиновой кислотой.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0" w:name="z299"/>
      <w:bookmarkEnd w:id="28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198. Витаминизацию компотов проводят после их охлаждения до температуры не более +15 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С, перед их реализацией, в кисели раствор аскорбиновой кислоты вводят при его охлаждении до температуры от +30 до +35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 последующим перемешиванием и охлаждением до температуры реализации. Витаминизацию аскорбиновой кислотой проводят из расчета 35% средней суточной потребности с внесение данных в журнал «С-витаминизации» согласно формы 2 </w:t>
      </w:r>
      <w:hyperlink r:id="rId41" w:anchor="z40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9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Содержание витамина «С» в одной порции должно составлять для детей дошкольного возраста – 20 мг. Витаминизированные блюда не подогреваются.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1" w:name="z300"/>
      <w:bookmarkEnd w:id="28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199. Готовые первые и вторые блюда могут находиться на мармите или горячей плите не более 2-х часов с момента изготовления. Остывшие ниже температуры раздачи готовые горячие блюда не подогреваются.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2" w:name="z301"/>
      <w:bookmarkEnd w:id="28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200. Изготовление салатов и их заправка осуществляют непосредственно перед раздачей. Заправленные салаты хранению не подлежат.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3" w:name="z302"/>
      <w:bookmarkEnd w:id="28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201. Сроки годности и условия хранения пищевых продуктов соответствуют срокам годности, установленным производителем (изготовителем).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4" w:name="z303"/>
      <w:bookmarkEnd w:id="28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202. Хранение скоропортящихся пищевых продуктов осуществляется в низкотемпературном (до – 30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С) и среднетемпературном (от +2 до +6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холодильном оборудовании.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5" w:name="z304"/>
      <w:bookmarkEnd w:id="28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контроля температуры в холодильном оборудовании устанавливают термометры. Использование ртутных термометров не допускается.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6" w:name="z305"/>
      <w:bookmarkEnd w:id="28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203. На объектах не допускается: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7" w:name="z306"/>
      <w:bookmarkEnd w:id="28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изготовление и реализация: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8" w:name="z307"/>
      <w:bookmarkEnd w:id="28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простокваши, творога и других кисломолочных продуктов;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9" w:name="z308"/>
      <w:bookmarkEnd w:id="28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фаршированных блинчиков;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0" w:name="z309"/>
      <w:bookmarkEnd w:id="29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макарон по-флотски;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1" w:name="z310"/>
      <w:bookmarkEnd w:id="29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зельцев, форшмаков, студней, паштетов;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2" w:name="z311"/>
      <w:bookmarkEnd w:id="29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кондитерских изделий с кремом;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3" w:name="z312"/>
      <w:bookmarkEnd w:id="29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морсов, квасов;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4" w:name="z313"/>
      <w:bookmarkEnd w:id="29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жареных во фритюре изделий;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5" w:name="z314"/>
      <w:bookmarkEnd w:id="29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яиц всмятку, яичницы – глазуньи;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6" w:name="z315"/>
      <w:bookmarkEnd w:id="29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сложных (более 4-х компонентов) салатов, салатов, заправленных сметаной и майонезом;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7" w:name="z316"/>
      <w:bookmarkEnd w:id="29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окрошки;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8" w:name="z317"/>
      <w:bookmarkEnd w:id="29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грибов;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9" w:name="z318"/>
      <w:bookmarkEnd w:id="29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продуктов домашнего приготовления;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0" w:name="z319"/>
      <w:bookmarkEnd w:id="30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первых и вторых блюд на основе сухих пищевых концентратов быстрого приготовления;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1" w:name="z320"/>
      <w:bookmarkEnd w:id="30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газированных и безалкогольных энергетических напитков (за исключением минеральных и питьевых вод);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2" w:name="z321"/>
      <w:bookmarkEnd w:id="30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чипсов, сухариков, гамбургеров, хот-догов;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3" w:name="z322"/>
      <w:bookmarkEnd w:id="30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острых соусов, кетчупов;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4" w:name="z323"/>
      <w:bookmarkEnd w:id="30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жевательных резинок;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5" w:name="z324"/>
      <w:bookmarkEnd w:id="30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использование: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6" w:name="z325"/>
      <w:bookmarkEnd w:id="30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непастеризованного молока, творога и сметаны без кипячения или без термической обработки;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7" w:name="z326"/>
      <w:bookmarkEnd w:id="30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яиц и мяса водоплавающей птицы;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8" w:name="z327"/>
      <w:bookmarkEnd w:id="30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остатков пищи от предыдущих приемов, а также пищи, приготовленной накануне;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9" w:name="z328"/>
      <w:bookmarkEnd w:id="30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молока и молочных продуктов из хозяйств, не благополучных по заболеваемости сельскохозяйственных животных;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0" w:name="z329"/>
      <w:bookmarkEnd w:id="31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субпродуктов, за исключением языка, сердца и печени;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1" w:name="z330"/>
      <w:bookmarkEnd w:id="31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мяса птицы, кроме охлажденного, мяса птицы механической обвалки и коллагенсодержащего сырья из мяса птицы для производства продуктов;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2" w:name="z331"/>
      <w:bookmarkEnd w:id="31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генетически модифицированного сырья и (или) сырья, содержащего генетически модифицированные источники;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3" w:name="z332"/>
      <w:bookmarkEnd w:id="31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нейодированной соли и необогащенной (нефортифицированной) железосодержащими витаминами, минералами пшеничной муки высшего и первого сортов.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4" w:name="z333"/>
      <w:bookmarkEnd w:id="31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204. Реализация кислородных коктейлей в качестве массовой оздоровительной процедуры не проводится.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5" w:name="z334"/>
      <w:bookmarkEnd w:id="31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205.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форме 3 </w:t>
      </w:r>
      <w:hyperlink r:id="rId42" w:anchor="z40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9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6" w:name="z335"/>
      <w:bookmarkEnd w:id="31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206. Ежедневно на пищеблоке повар должен оставлять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 +6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Суточную пробу хранят не менее 24-х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Требования к гигиеническому воспитанию (личной гигиене)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персонала на объектах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207. На объектах создаются условия для соблюдения персоналом правил личной гигиены. Для мытья рук устанавливают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7" w:name="z338"/>
      <w:bookmarkEnd w:id="31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208. Стирка специальной одежды персонала проводится в прачечной организации (при ее наличии) или в иной прачечной по договору.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8" w:name="z339"/>
      <w:bookmarkEnd w:id="31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209. Работники пищеблока обеспечиваются не менее трех комплектов специальной одежды и необходимыми условиями для соблюдения правил личной гигиены. Работники пищеблока выполняют следующие правила личной гигиены: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9" w:name="z340"/>
      <w:bookmarkEnd w:id="31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перед началом работы верхнюю одежду убирают в шкаф, тщательно моют руки с мылом и щеткой;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0" w:name="z341"/>
      <w:bookmarkEnd w:id="32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работают в чистой специальной одежде, подбирают волосы под косынку или колпак;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1" w:name="z342"/>
      <w:bookmarkEnd w:id="32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 процессе работы снимают кольца, цепочки, часы и другие бьющиеся предметы;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2" w:name="z343"/>
      <w:bookmarkEnd w:id="32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3" w:name="z344"/>
      <w:bookmarkEnd w:id="32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 допускается иметь длинные ногти и покрывать их лаком, застегивать спецодежду булавками.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4" w:name="z345"/>
      <w:bookmarkEnd w:id="32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210. При появлении признаков простудного заболевания или желудочно-кишечного расстройства, нагноений, порезов, ожогов, работник незамедлительно сообщает об этом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и обращается за медицинской помощью, а также сообщает о всех случаях заболевания кишечными инфекциями в своей семье.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5" w:name="z346"/>
      <w:bookmarkEnd w:id="32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211. Лиц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6" w:name="z347"/>
      <w:bookmarkEnd w:id="32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212. На работу принимаются повара, имеющие соответствующую профессиональную квалификацию и санитарную книжку с отметкой о допуске к работе.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Санитарно-эпидемиологические требования к условиям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воспитания на объектах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213. В доме ребенка общего типа воспитывают детей от рождения до 3-х летнего возраста, в специализированном доме ребенка (группе в доме ребенка общего типа) - до 4-х летнего возраста.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7" w:name="z350"/>
      <w:bookmarkEnd w:id="32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214. Оптимальное число воспитывающихся в доме ребенка составляет 100–150 детей. Наполняемость групп с рождения до 1,5 лет – 10 детей, в возрасте от 1,5 до 2 лет – 13 детей, в возрасте от 2 до 3 лет – 15 детей.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8" w:name="z351"/>
      <w:bookmarkEnd w:id="32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215. Примерный режим дня для детей первого года жизни приведен в </w:t>
      </w:r>
      <w:hyperlink r:id="rId43" w:anchor="z404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10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9" w:name="z352"/>
      <w:bookmarkEnd w:id="32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216. При объединении детей 2-х разных возрастов в 1 группу обеспечивается соблюдение разных режимов.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0" w:name="z353"/>
      <w:bookmarkEnd w:id="33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217. Наполняемость групп ДО принимается согласно </w:t>
      </w:r>
      <w:hyperlink r:id="rId44" w:anchor="z40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11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1" w:name="z354"/>
      <w:bookmarkEnd w:id="33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218. Длительность прогулок составляет не менее 1-1,5 часа.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2" w:name="z355"/>
      <w:bookmarkEnd w:id="33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219. На животных и птиц, содержащихся в «живых уголках» объектов, необходимо иметь ветеринарный сопроводительный документ.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Санитарно-эпидемиологические требования к медицинскому обеспечению детей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220. В домах ребенка и ДО с полным и круглосуточным пребыванием детей обеспечивается медицинское обслуживание детей.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отсутствии медицинского работника медицинское обеспечение осуществляет территориальная организация </w:t>
      </w:r>
      <w:hyperlink r:id="rId45" w:anchor="z7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первичной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медико-санитарной помощи.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3" w:name="z358"/>
      <w:bookmarkEnd w:id="33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221. Палаты изолятора предусматриваются не проходными, размещаются смежно с медицинским кабинетом с устройством между ними остекленной перегородки на высоте 1,2 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4" w:name="z359"/>
      <w:bookmarkEnd w:id="33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222. Для вновь поступающих детей в домах ребенка должно предусматриваться карантинное отделение площадью помещений на одного ребенка в игральной - 2,5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спальне - 1,8 м</w:t>
      </w:r>
      <w:r w:rsidRPr="003B2E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туалетной - 0,8.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5" w:name="z360"/>
      <w:bookmarkEnd w:id="33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223. Набор и площади медицинских помещений домов ребенка и ДО принимаются согласно таблиц 2, 4 </w:t>
      </w:r>
      <w:hyperlink r:id="rId46" w:anchor="z388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2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6" w:name="z361"/>
      <w:bookmarkEnd w:id="33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224. На объектах с кратковременным пребыванием детей медицинские помещения не предусматриваются.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7" w:name="z362"/>
      <w:bookmarkEnd w:id="33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225. Оснащение медицинского кабинета принимается согласно </w:t>
      </w:r>
      <w:hyperlink r:id="rId47" w:anchor="z408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12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8" w:name="z363"/>
      <w:bookmarkEnd w:id="33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226. Дети с хроническими формами заболеваний, с факторами риска, а также выявленные в ходе профилактических </w:t>
      </w:r>
      <w:hyperlink r:id="rId48" w:anchor="z39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медицинских осмотров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перенесшие отдельные острые заболевания, подлежат диспансерному учету и наблюдению с последующим оздоровлением.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9" w:name="z364"/>
      <w:bookmarkEnd w:id="33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227.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0" w:name="z365"/>
      <w:bookmarkEnd w:id="34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228. В домах ребенка и ДО с полным и круглосуточным пребыванием детей проводят профилактические медицинские осмотры детей. Дети и персонал объектов должны получать профилактические прививки.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1" w:name="z366"/>
      <w:bookmarkEnd w:id="34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229. В домах ребенка и ДО с полным и круглосуточным пребыванием детей медицинские работники и администрация объектов: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2" w:name="z367"/>
      <w:bookmarkEnd w:id="34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ведут статистический учет заболеваемости детей;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3" w:name="z368"/>
      <w:bookmarkEnd w:id="34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4" w:name="z369"/>
      <w:bookmarkEnd w:id="34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организуют и контролируют своевременность диспансеризации детей, имеющих хронические заболевания;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5" w:name="z370"/>
      <w:bookmarkEnd w:id="34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6" w:name="z371"/>
      <w:bookmarkEnd w:id="34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проводят лечебно-оздоровительную работу (в том числе динамическое наблюдение за состоянием здоровья детей, ежедневный амбулаторный прием, проведение закаливания, оздоровления и другое);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7" w:name="z372"/>
      <w:bookmarkEnd w:id="34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ежеквартально проводят анализ заболеваемости с последующей корректировкой планов оздоровления;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8" w:name="z373"/>
      <w:bookmarkEnd w:id="34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осуществляют контроль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</w:t>
      </w:r>
      <w:bookmarkStart w:id="349" w:name="z374"/>
      <w:bookmarkEnd w:id="34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350" w:name="z375"/>
      <w:bookmarkEnd w:id="35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«Журнал регистрации состояния здоровья работников пищеблока» согласно </w:t>
      </w:r>
      <w:hyperlink r:id="rId49" w:anchor="z410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13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1" w:name="z376"/>
      <w:bookmarkEnd w:id="351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отчеты по заболеваемости, проведению профилактических медицинских осмотров, распределение детей по состоянию здоровья (группы здоровья), группам физического развития, физического воспитания, диспансерного наблюдения и проведенному оздоровлению;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2" w:name="z379"/>
      <w:bookmarkEnd w:id="352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осуществляют контроль за организацией питания детей: качеством поступающих продуктов, условиями и сроками их хранения, технологией приготовления, качеством готовой пищи, содержанием пищеблока.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3" w:name="z380"/>
      <w:bookmarkEnd w:id="353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домах ребенка и ДО с полным и круглосуточным пребыванием детей подекадно ежемесячно проводится анализ питания и выполнения суточных норм по отдельным продуктам с внесением данных в «Ведомость контроля за выполнением норм продуктов питания» согласно форме 4 </w:t>
      </w:r>
      <w:hyperlink r:id="rId50" w:anchor="z40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9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 с последующей коррекцией. В течение дня допускается отклонение от норм не более 5 % с обеспечением выполнения норм питания в течение 10 дней;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4" w:name="z381"/>
      <w:bookmarkEnd w:id="354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осуществляют систематический контроль за физическим воспитанием, соблюдением правил личной гигиены детей.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5" w:name="z382"/>
      <w:bookmarkEnd w:id="355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230. Дети, поступающие в дома ребенка и ДО, проходят медицинский осмотр и представляют справки о состоянии здоровья. Дети, отсутствующие три и более дней, принимаются в ДО при наличии справки врача-педиатра о состоянии здоровья.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6" w:name="z383"/>
      <w:bookmarkEnd w:id="356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231. Дети при поступлении в ДО и дома ребенка, а также при переводе в другую группу, подлежат лабораторному обследованию на гельминтозы и кишечные протозоозы, в дальнейшем - один раз в год.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7" w:name="z384"/>
      <w:bookmarkEnd w:id="357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232.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 в </w:t>
      </w:r>
      <w:hyperlink r:id="rId51" w:anchor="z9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установленном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порядке, согласно инструкции.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8" w:name="z385"/>
      <w:bookmarkEnd w:id="358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233. При </w:t>
      </w:r>
      <w:hyperlink r:id="rId52" w:anchor="z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регистрации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инфекционных заболеваний среди детей или персонала,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руководством объектов, их персоналом и медицинскими работниками проводятся противоэпидемические </w:t>
      </w:r>
      <w:hyperlink r:id="rId53" w:anchor="z6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мероприятия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9" w:name="z386"/>
      <w:bookmarkEnd w:id="359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234. В домах ребенка и ДО с полным и круглосуточным пребыванием детей ведется учетно-отчетная документация в соответствие с </w:t>
      </w:r>
      <w:hyperlink r:id="rId54" w:anchor="z412" w:tgtFrame="_blank" w:history="1">
        <w:r w:rsidRPr="003B2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14</w:t>
        </w:r>
      </w:hyperlink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0" w:name="z387"/>
      <w:bookmarkEnd w:id="360"/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235. Персонал объектов проходит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Лабораторно-инструментальные исследования,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проводимые на объектах дошкольного воспитания и обучения детей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Таблица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3403"/>
        <w:gridCol w:w="3935"/>
      </w:tblGrid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исследований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исследований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замеров или отбора проб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B2EC3" w:rsidRPr="003B2EC3" w:rsidTr="003B2EC3">
        <w:trPr>
          <w:trHeight w:val="375"/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Исследование микроклимата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относительная влажность воздуха, скорость движения воздуха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эксплуатацию, 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 комнаты, раздевальные, групповые, спальни, спортивные и музыкальные залы, медицинские кабинеты, помещения для отдыха и сна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Исследование воздушной среды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паров ртути 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помещения, приемные, раздевальные, изолятор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окиси углерода 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объектах с печным или автономным, неэлектрическим отоплением - спортивные залы, игровые, помещения для отдыха и сна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эффективности вентиляции 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показаниям 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Исследование продуктов, готовых блюд и рационов питания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полноты вложения отдельных компонентов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Пищеблоки объектов - отбор проб с котлов или линии раздачи.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витамина «С»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Пищеблоки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пищевых продуктов, полуфабрикатов, готовых блюд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Пищеблок, линия раздачи, обеденные столы, склады</w:t>
            </w:r>
          </w:p>
        </w:tc>
      </w:tr>
      <w:tr w:rsidR="003B2EC3" w:rsidRPr="003B2EC3" w:rsidTr="003B2EC3">
        <w:trPr>
          <w:trHeight w:val="195"/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Исследования воды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предупредительного санитарного (после окончания строительства, реконструкции, ремонтных работ, устранения аварий на сети, при вводе объекта в эксплуатацию), текущего санитарного надзора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оздоровительных (сезонных) организациях - перед началом сезона. 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краны - ввод и вывод в здании, на пищеблоке (при расположении в отдельном блоке)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Точки отбора определяются в зависимости от источника водоснабжения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Вода питьевая, расфасованная в емкости (исключая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бутилированную воду)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порядке текущего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с использованием воды, расфасованной в емкости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Вода из колодцев, скважин, каптажей, родников общественного пользования (бактериологические, санитарно-химические, паразитологические, радиологические исследования)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эксплуатацию, перед началом учебного года, в порядке текущего санитарного надзора.</w:t>
            </w:r>
          </w:p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показаниям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Колодцы, скважины, каптажи, родники, водоразборные краны</w:t>
            </w:r>
          </w:p>
        </w:tc>
      </w:tr>
      <w:tr w:rsidR="003B2EC3" w:rsidRPr="003B2EC3" w:rsidTr="003B2EC3">
        <w:trPr>
          <w:trHeight w:val="2055"/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из закрытых плавательных бассейнов и ванн (бактериологические, санитарно-химические, паразитологические исследования)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 и 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2-х точках – мелкой и глубокой частях ванны бассейна на глубине 25 – 30 см от поверхности зеркала воды, вода после фильтра 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Исследование почвы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надзора в период с мая по сентябрь и по показаниям.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Песочницы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Радиологическое исследование почвы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отводе земельного участка под строительство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 объектов</w:t>
            </w:r>
          </w:p>
        </w:tc>
      </w:tr>
      <w:tr w:rsidR="003B2EC3" w:rsidRPr="003B2EC3" w:rsidTr="003B2EC3">
        <w:trPr>
          <w:trHeight w:val="375"/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Исследование мебели и оборудования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размеров мебели росту и возрасту детей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Игровые, спальни, учебные кабинеты</w:t>
            </w:r>
          </w:p>
        </w:tc>
      </w:tr>
      <w:tr w:rsidR="003B2EC3" w:rsidRPr="003B2EC3" w:rsidTr="003B2EC3">
        <w:trPr>
          <w:trHeight w:val="255"/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Экспертиза товаров детского ассортимента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 детского ассортимента (одежда, обувь, игрушки, косметические средства и др.)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образцов в порядке предупредительного надзора до их массового выпуска;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текущего надзора (при каждом обследовании) 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дошкольного воспитания и обучения детей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Строительные и отделочные материалы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Строительные и отделочные материалы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предупредительного санитарного надзора, при проведении строительства, реконструкции, ремонтных работ, при вводе в эксплуатацию и по показаниям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строящемся, реконструируемом объекте, при проведении ремонтных работ</w:t>
            </w:r>
          </w:p>
        </w:tc>
      </w:tr>
      <w:tr w:rsidR="003B2EC3" w:rsidRPr="003B2EC3" w:rsidTr="003B2EC3">
        <w:trPr>
          <w:trHeight w:val="390"/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Санитарно–бактериологические показатели при оценке санитарного состояния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Бактериологическое исследование смывов с внешней среды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Бутылочки, соски, игрушки, оборудование, разделочные столы, инвентарь, обеденные столы, руки и одежда персонала и др. на пищеблоках и в групповых</w:t>
            </w:r>
          </w:p>
        </w:tc>
      </w:tr>
      <w:tr w:rsidR="003B2EC3" w:rsidRPr="003B2EC3" w:rsidTr="003B2EC3">
        <w:trPr>
          <w:trHeight w:val="945"/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смывов на паразитологические исследования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 столы, стулья, наглядные пособия, постельное белье, полотенца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Обследование персонала на бактериологическое носительство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порядке текущего санитарного надзора и по показаниям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Исследование условий обучения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Напряженность электромагнитного и электростатического поля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эксплуатацию, 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Кабинеты для занятий с ПК и ВТ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искусственной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освещенности 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вводе в эксплуатацию, в порядке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Помещения объектов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Шум, вибрация 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 и в порядке текущего санитарного надзора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Пищеблок, смежные с источником шума помещения, помещения с использованием ПК и ВТ 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52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Радиологические исследования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Радиологические исследования почвы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отводе земельного участка и по показаниям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71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Радиологические исследования объекта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вводе в эксплуатацию, после проведения строительства, реконструкции, ремонтных работ и по показаниям</w:t>
            </w:r>
          </w:p>
        </w:tc>
        <w:tc>
          <w:tcPr>
            <w:tcW w:w="34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обследования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Площади помещений домов ребенка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Таблица 1    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5"/>
        <w:gridCol w:w="1324"/>
        <w:gridCol w:w="1354"/>
        <w:gridCol w:w="1475"/>
        <w:gridCol w:w="1371"/>
        <w:gridCol w:w="1591"/>
      </w:tblGrid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для детей в возрасте: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1 года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2 лет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3 лет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10365" w:type="dxa"/>
            <w:gridSpan w:val="6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ячейка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Сушильная комната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встречи с родителями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Логопедический кабинет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Веранда для дневного сна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Массажная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с умывальной и душевой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B2EC3" w:rsidRPr="003B2EC3" w:rsidTr="003B2EC3">
        <w:trPr>
          <w:trHeight w:val="240"/>
          <w:tblCellSpacing w:w="15" w:type="dxa"/>
        </w:trPr>
        <w:tc>
          <w:tcPr>
            <w:tcW w:w="6015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Ванна-душевая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Учебно-бытовые помещения</w:t>
            </w:r>
          </w:p>
        </w:tc>
        <w:tc>
          <w:tcPr>
            <w:tcW w:w="6990" w:type="dxa"/>
            <w:gridSpan w:val="5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Площади помещений при проектной мощности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завхоза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персонала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Душевая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Уборная для персонала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2x3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 (на сырье)</w:t>
            </w:r>
          </w:p>
        </w:tc>
        <w:tc>
          <w:tcPr>
            <w:tcW w:w="6990" w:type="dxa"/>
            <w:gridSpan w:val="5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Площади помещений при проектной мощности 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Кухня с раздаточной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Заготовочный цех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Моечная кухонной посуды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Охлаждаемая камера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сухих продуктов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rHeight w:val="22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овощей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2EC3" w:rsidRPr="003B2EC3" w:rsidTr="003B2EC3">
        <w:trPr>
          <w:trHeight w:val="255"/>
          <w:tblCellSpacing w:w="15" w:type="dxa"/>
        </w:trPr>
        <w:tc>
          <w:tcPr>
            <w:tcW w:w="33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Загрузочная</w:t>
            </w:r>
          </w:p>
        </w:tc>
        <w:tc>
          <w:tcPr>
            <w:tcW w:w="13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Состав и площади медицинских помещений домов ребенка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2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9"/>
        <w:gridCol w:w="5136"/>
      </w:tblGrid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Нормируемая площадь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врача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старшей медицинской сестры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дежурной медицинской сестры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процедурный кабинет со стерилизационной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физиотерапевтический кабинет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логопеда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Изолятор</w:t>
            </w:r>
          </w:p>
        </w:tc>
        <w:tc>
          <w:tcPr>
            <w:tcW w:w="47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Площади помещений групповой ячейки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Таблица 3    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2"/>
        <w:gridCol w:w="7803"/>
      </w:tblGrid>
      <w:tr w:rsidR="003B2EC3" w:rsidRPr="003B2EC3" w:rsidTr="003B2EC3">
        <w:trPr>
          <w:trHeight w:val="675"/>
          <w:tblCellSpacing w:w="15" w:type="dxa"/>
        </w:trPr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7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площадью не менее 0,7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ребенка;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(игровая)</w:t>
            </w:r>
          </w:p>
        </w:tc>
        <w:tc>
          <w:tcPr>
            <w:tcW w:w="7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ясельных групп из расчета не менее 2,5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ребенка, для дошкольных групп не менее 2,0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7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3,8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7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1,8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 для ясельных групп, для дошкольных – не менее 2,0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7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0,8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ребенка.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Состав и площади специализированных помещений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 типовых зданий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Таблица 4  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3"/>
        <w:gridCol w:w="523"/>
        <w:gridCol w:w="731"/>
        <w:gridCol w:w="828"/>
        <w:gridCol w:w="747"/>
        <w:gridCol w:w="911"/>
        <w:gridCol w:w="932"/>
        <w:gridCol w:w="1024"/>
        <w:gridCol w:w="1024"/>
        <w:gridCol w:w="1062"/>
      </w:tblGrid>
      <w:tr w:rsidR="003B2EC3" w:rsidRPr="003B2EC3" w:rsidTr="003B2EC3">
        <w:trPr>
          <w:tblCellSpacing w:w="15" w:type="dxa"/>
        </w:trPr>
        <w:tc>
          <w:tcPr>
            <w:tcW w:w="2535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7350" w:type="dxa"/>
            <w:gridSpan w:val="9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 м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проектной мощности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50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51-95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96-140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141-190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191-280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281-360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361-400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401-450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451-500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885" w:type="dxa"/>
            <w:gridSpan w:val="10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помещения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медицинский кабинет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процедурный кабинет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изолятор: приемная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палата 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(6+6)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(6+12) 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(6+12)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(6+12)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(6+12)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туалетная 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(2+2)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(2+2)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(2+2)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(2+2)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(2+2)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для приготовления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дезинфицирующих средств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Физиотерапевтический кабинет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(12+12)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(12+12)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(12+12)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(12+12)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пищеблока 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кухня с раздаточной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45+12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45+12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заготовочный цех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овощной цех с предварительной обработкой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6+10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6+14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7+15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7+17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26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8+18</w:t>
            </w:r>
          </w:p>
        </w:tc>
      </w:tr>
      <w:tr w:rsidR="003B2EC3" w:rsidRPr="003B2EC3" w:rsidTr="003B2EC3">
        <w:trPr>
          <w:trHeight w:val="420"/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моечная кухонной посуды 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охлаждаемая камера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6+9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6+12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6+6+10</w:t>
            </w:r>
          </w:p>
        </w:tc>
      </w:tr>
      <w:tr w:rsidR="003B2EC3" w:rsidRPr="003B2EC3" w:rsidTr="003B2EC3">
        <w:trPr>
          <w:trHeight w:val="360"/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сухих продуктов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кладовая овощей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загрузочная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Прачечная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20+6 сортировка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22+8 сортировка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26+10 сортировка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гладильная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Служебно-бытовые помещения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завхоза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комната персонала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(10+10)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22 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(10+12)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24 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(10+14)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26 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(10+16)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комната кастелянши 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душевая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5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уборная для персонала</w:t>
            </w:r>
          </w:p>
        </w:tc>
        <w:tc>
          <w:tcPr>
            <w:tcW w:w="5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A61" w:rsidRDefault="00774A61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Приложение 3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размеры мебели домов ребенка и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Маркировка и размеры мебели для домов ребенка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1465"/>
        <w:gridCol w:w="1482"/>
        <w:gridCol w:w="998"/>
        <w:gridCol w:w="2099"/>
        <w:gridCol w:w="3215"/>
      </w:tblGrid>
      <w:tr w:rsidR="003B2EC3" w:rsidRPr="003B2EC3" w:rsidTr="003B2EC3">
        <w:trPr>
          <w:tblCellSpacing w:w="15" w:type="dxa"/>
        </w:trPr>
        <w:tc>
          <w:tcPr>
            <w:tcW w:w="9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маркировки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роста детей, см</w:t>
            </w:r>
          </w:p>
        </w:tc>
        <w:tc>
          <w:tcPr>
            <w:tcW w:w="8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стола, см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сиденья стула, см</w:t>
            </w:r>
          </w:p>
        </w:tc>
        <w:tc>
          <w:tcPr>
            <w:tcW w:w="28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 по ростовым группам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</w:t>
            </w:r>
          </w:p>
        </w:tc>
        <w:tc>
          <w:tcPr>
            <w:tcW w:w="8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мес. – 1 г. 8 мес.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Зеленый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80– 90</w:t>
            </w:r>
          </w:p>
        </w:tc>
        <w:tc>
          <w:tcPr>
            <w:tcW w:w="8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г. 6 мес – 2 г. 8 мес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9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голубой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– 100</w:t>
            </w:r>
          </w:p>
        </w:tc>
        <w:tc>
          <w:tcPr>
            <w:tcW w:w="8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Маркировка и размеры мебели для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Таблица 2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2097"/>
        <w:gridCol w:w="2096"/>
        <w:gridCol w:w="2096"/>
        <w:gridCol w:w="1904"/>
      </w:tblGrid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маркировки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роста детей в см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стола в см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сиденья стула в см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Зеленый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– 90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Голубой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– 100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– 115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– 130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Красный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 130</w:t>
            </w:r>
          </w:p>
        </w:tc>
        <w:tc>
          <w:tcPr>
            <w:tcW w:w="10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и размер санитарных приборов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981"/>
        <w:gridCol w:w="1052"/>
        <w:gridCol w:w="755"/>
        <w:gridCol w:w="857"/>
        <w:gridCol w:w="1052"/>
        <w:gridCol w:w="1414"/>
        <w:gridCol w:w="1665"/>
        <w:gridCol w:w="855"/>
        <w:gridCol w:w="1246"/>
        <w:gridCol w:w="1620"/>
      </w:tblGrid>
      <w:tr w:rsidR="003B2EC3" w:rsidRPr="003B2EC3" w:rsidTr="003B2EC3">
        <w:trPr>
          <w:trHeight w:val="15"/>
          <w:tblCellSpacing w:w="15" w:type="dxa"/>
        </w:trPr>
        <w:tc>
          <w:tcPr>
            <w:tcW w:w="6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00" w:type="pct"/>
            <w:gridSpan w:val="2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Умывальники</w:t>
            </w:r>
          </w:p>
        </w:tc>
        <w:tc>
          <w:tcPr>
            <w:tcW w:w="600" w:type="pct"/>
            <w:gridSpan w:val="2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Унитазы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 (видуар) со смесителем</w:t>
            </w:r>
          </w:p>
        </w:tc>
        <w:tc>
          <w:tcPr>
            <w:tcW w:w="3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Водоразборный кран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с комбинированным смесителем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Поддон душевой с сеткой на гибком шланге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двухкамерная со смесителем</w:t>
            </w:r>
          </w:p>
        </w:tc>
        <w:tc>
          <w:tcPr>
            <w:tcW w:w="6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Одноразовые полотенца электрополотенца</w:t>
            </w:r>
          </w:p>
        </w:tc>
      </w:tr>
      <w:tr w:rsidR="003B2EC3" w:rsidRPr="003B2EC3" w:rsidTr="003B2EC3">
        <w:trPr>
          <w:trHeight w:val="174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с туалетным краном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взрослых со смесителем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взрослых</w:t>
            </w: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Буфетная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группы детей до 3 лет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глубокий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группы детей 3 –6 (7) лет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мелкий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Душевая при физкультурном зале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комната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Палата изолятора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изолятора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персонала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личной гигиены женщин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биде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Душевая персонала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Туалеты для детей при наружных входах с участка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подстирки (в малых ОДВО)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в туалетных дошкольных мини-центров предусматривается 1 унитаз и 1 раковина на 10 воспитанников.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 Уровни искусственного освещения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 помещениях объектов дошкольного воспитания и обучения детей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2016"/>
        <w:gridCol w:w="3504"/>
      </w:tblGrid>
      <w:tr w:rsidR="003B2EC3" w:rsidRPr="003B2EC3" w:rsidTr="003B2EC3">
        <w:trPr>
          <w:tblCellSpacing w:w="15" w:type="dxa"/>
        </w:trPr>
        <w:tc>
          <w:tcPr>
            <w:tcW w:w="444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5130" w:type="dxa"/>
            <w:gridSpan w:val="2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 наименьшей освещенности, лк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люминесцентных лампах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лампах накаливания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B2EC3" w:rsidRPr="003B2EC3" w:rsidTr="003B2EC3">
        <w:trPr>
          <w:trHeight w:val="930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Групповые (игровые), компьютерные классы, комнаты отдыха, кружковые комнаты, помещения медицинского пункта, ручного глажения одежды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плоскости столов для занятий)</w:t>
            </w:r>
          </w:p>
        </w:tc>
      </w:tr>
      <w:tr w:rsidR="003B2EC3" w:rsidRPr="003B2EC3" w:rsidTr="003B2EC3">
        <w:trPr>
          <w:trHeight w:val="330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помещения для персонала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B2EC3" w:rsidRPr="003B2EC3" w:rsidTr="003B2EC3">
        <w:trPr>
          <w:trHeight w:val="330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для музыкальных и физкультурных занятий, раздевальные (приемные), душевые, буфетные, изолятор, обеденные залы, помещения стирки, сушки, механического глажения одежды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полу)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B2EC3" w:rsidRPr="003B2EC3" w:rsidTr="003B2EC3">
        <w:trPr>
          <w:trHeight w:val="330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Вестибюли и рекреации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B2EC3" w:rsidRPr="003B2EC3" w:rsidTr="003B2EC3">
        <w:trPr>
          <w:trHeight w:val="465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Спальни, веранды, умывальные, туалетные, помещения личной гигиены женщин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3B2EC3" w:rsidRPr="003B2EC3" w:rsidTr="003B2EC3">
        <w:trPr>
          <w:trHeight w:val="120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Кухни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B2EC3" w:rsidRPr="003B2EC3" w:rsidTr="003B2EC3">
        <w:trPr>
          <w:trHeight w:val="285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Коридоры, ванные, лестничные площадки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B2EC3" w:rsidRPr="003B2EC3" w:rsidTr="003B2EC3">
        <w:trPr>
          <w:trHeight w:val="345"/>
          <w:tblCellSpacing w:w="15" w:type="dxa"/>
        </w:trPr>
        <w:tc>
          <w:tcPr>
            <w:tcW w:w="4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Чердаки</w:t>
            </w:r>
          </w:p>
        </w:tc>
        <w:tc>
          <w:tcPr>
            <w:tcW w:w="18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6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Минимальный перечень оборудования производственных, складских и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административно-бытовых помещений пищеблока объекта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 Таблица 1 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7269"/>
      </w:tblGrid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помещений 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оборудования 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Складское помещение 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Овощной цех 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моечная ванна (мойка)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среднетемпературные и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моечная ванна (мойка)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Мучной цех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контрольные весы, пекарский шкаф, стеллажи, раковина для рук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нарезки хлеба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шкаф для хранения хлеба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двух: для сырой и готовой продукции), электрическая плита, духовой (жарочный) шкаф, универсальный электропривод для готовой продукции, контрольные весы, электрокипятильник, раковина для мытья рук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 для обработки яиц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2 глубокие мойки, раковина для рук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Доготовочный цех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2-х), 2 моечные ванны для обработки мяса/рыбы и овощей, электромясорубка, контрольные весы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Раздаточная зона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стол. Допускается установка мармитов для первых, вторых и третьих блюд и холодильный прилавок (витрина и другие.)</w:t>
            </w:r>
          </w:p>
        </w:tc>
      </w:tr>
      <w:tr w:rsidR="003B2EC3" w:rsidRPr="003B2EC3" w:rsidTr="003B2EC3">
        <w:trPr>
          <w:trHeight w:val="600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 для мытья столовой посуды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Производственный стол, трехсекционная мойка для мытья столовой посуды, стеллаж (шкаф) 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8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 кухонной посуды</w:t>
            </w:r>
          </w:p>
        </w:tc>
        <w:tc>
          <w:tcPr>
            <w:tcW w:w="681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две моечные ванны, стеллаж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Примечание: Количество и вид оборудования пищеблоков принимается в зависимости от проектной мощности объекта и ассортимента выпускаемой продукции.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7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 Таблица замены продуктов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   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3177"/>
        <w:gridCol w:w="1492"/>
        <w:gridCol w:w="3972"/>
        <w:gridCol w:w="1301"/>
      </w:tblGrid>
      <w:tr w:rsidR="003B2EC3" w:rsidRPr="003B2EC3" w:rsidTr="003B2EC3">
        <w:trPr>
          <w:tblCellSpacing w:w="15" w:type="dxa"/>
        </w:trPr>
        <w:tc>
          <w:tcPr>
            <w:tcW w:w="3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Продукт, подлежащий замене</w:t>
            </w: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в граммах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 заменитель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в граммах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говядина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конина 1 категории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 потрошенная или полу потрошенная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птица непотрошеная 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субпродукты 1-й категории печень, почки, сердце 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колбаса вареная 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мясные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свежая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свежее 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цельное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кефир, айран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сгущенное стерилизованное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сливки свежие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сливки свежие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свежее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свежее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Брынза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Сливки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коровье 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 свежая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Брынза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свежее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шт.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3B2EC3" w:rsidRPr="003B2EC3" w:rsidTr="003B2EC3">
        <w:trPr>
          <w:trHeight w:val="285"/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свежая обезглавленная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свежее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сельдь соленая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рыбное филе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0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138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плодово-ягодный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Изюм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Арбуз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Дыня</w:t>
            </w:r>
          </w:p>
        </w:tc>
        <w:tc>
          <w:tcPr>
            <w:tcW w:w="118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</w:tbl>
    <w:p w:rsidR="00327D77" w:rsidRDefault="00327D77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D77" w:rsidRDefault="00327D77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D77" w:rsidRDefault="00327D77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8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 Рекомендуемая масса порции в граммах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в зависимости от возраста детей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Таблица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2016"/>
        <w:gridCol w:w="2016"/>
        <w:gridCol w:w="2016"/>
        <w:gridCol w:w="2225"/>
      </w:tblGrid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0" w:type="dxa"/>
            <w:gridSpan w:val="4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(г)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год-1 год 6 месяцев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7 месяцев-3 года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года-5 лет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лет-7 лет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Каша, овощное блюдо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Яичное, творожное, мясное, рыбное блюд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овощной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блюдо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Блюдо из мяса, рыбы, птицы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Гарнир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Кефир, молоко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Выпечка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Блюдо из творога, круп, овощей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Свежие фрукты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Овощное, творожное блюдо, каша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Молоко, кефир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Свежие фрукты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</w:tbl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5BC" w:rsidRDefault="00FE45BC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9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«Журнал бракеража пищевых продуктов и продовольственного сырья»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 Форма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309"/>
        <w:gridCol w:w="1810"/>
        <w:gridCol w:w="1643"/>
        <w:gridCol w:w="1810"/>
        <w:gridCol w:w="1810"/>
        <w:gridCol w:w="1810"/>
        <w:gridCol w:w="1374"/>
        <w:gridCol w:w="1134"/>
      </w:tblGrid>
      <w:tr w:rsidR="003B2EC3" w:rsidRPr="003B2EC3" w:rsidTr="003B2EC3">
        <w:trPr>
          <w:trHeight w:val="4290"/>
          <w:tblCellSpacing w:w="15" w:type="dxa"/>
        </w:trPr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час, поступления продовольственного сырья и пищевых продуктов)</w:t>
            </w: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пищевых продуктов</w:t>
            </w:r>
          </w:p>
        </w:tc>
        <w:tc>
          <w:tcPr>
            <w:tcW w:w="6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7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 *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Примечание:* Указываются факты списания, возврата продуктов и др.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 Журнал «С-витаминизации»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Форма 2 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467"/>
        <w:gridCol w:w="2392"/>
        <w:gridCol w:w="2558"/>
        <w:gridCol w:w="2407"/>
      </w:tblGrid>
      <w:tr w:rsidR="003B2EC3" w:rsidRPr="003B2EC3" w:rsidTr="003B2EC3">
        <w:trPr>
          <w:tblCellSpacing w:w="15" w:type="dxa"/>
        </w:trPr>
        <w:tc>
          <w:tcPr>
            <w:tcW w:w="11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 приготовления блюда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количество добавленного витамина </w:t>
            </w:r>
          </w:p>
        </w:tc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витамина «С» в одной порции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15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115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Журнал контроля качества готовой пищи (бракеражный)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 Форма 3 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1095"/>
        <w:gridCol w:w="1821"/>
        <w:gridCol w:w="1760"/>
        <w:gridCol w:w="1605"/>
        <w:gridCol w:w="1605"/>
        <w:gridCol w:w="1166"/>
      </w:tblGrid>
      <w:tr w:rsidR="003B2EC3" w:rsidRPr="003B2EC3" w:rsidTr="003B2EC3">
        <w:trPr>
          <w:trHeight w:val="2100"/>
          <w:tblCellSpacing w:w="15" w:type="dxa"/>
        </w:trPr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10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16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к реализации блюда, кулинарного изделия</w:t>
            </w: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B2EC3" w:rsidRPr="003B2EC3" w:rsidTr="003B2EC3">
        <w:trPr>
          <w:trHeight w:val="30"/>
          <w:tblCellSpacing w:w="15" w:type="dxa"/>
        </w:trPr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B2EC3" w:rsidRPr="003B2EC3" w:rsidTr="003B2EC3">
        <w:trPr>
          <w:trHeight w:val="30"/>
          <w:tblCellSpacing w:w="15" w:type="dxa"/>
        </w:trPr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03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66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53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Примечание: в графе 7 указываются факты запрещения к реализации готовой продукции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Ведомость контроля за выполнением норм продуктов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 питания за __ месяц ___г. 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Форма 4 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1749"/>
        <w:gridCol w:w="1583"/>
        <w:gridCol w:w="506"/>
        <w:gridCol w:w="506"/>
        <w:gridCol w:w="506"/>
        <w:gridCol w:w="506"/>
        <w:gridCol w:w="818"/>
        <w:gridCol w:w="1232"/>
        <w:gridCol w:w="1026"/>
        <w:gridCol w:w="1352"/>
      </w:tblGrid>
      <w:tr w:rsidR="003B2EC3" w:rsidRPr="003B2EC3" w:rsidTr="003B2EC3">
        <w:trPr>
          <w:trHeight w:val="15"/>
          <w:tblCellSpacing w:w="15" w:type="dxa"/>
        </w:trPr>
        <w:tc>
          <w:tcPr>
            <w:tcW w:w="2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продукта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Норма* продукта в граммах  (брутто) на 1 человека</w:t>
            </w:r>
          </w:p>
        </w:tc>
        <w:tc>
          <w:tcPr>
            <w:tcW w:w="1400" w:type="pct"/>
            <w:gridSpan w:val="5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выдано продуктов в брутто по дням (всего), г на одного человека/количество питающихся</w:t>
            </w:r>
          </w:p>
        </w:tc>
        <w:tc>
          <w:tcPr>
            <w:tcW w:w="6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выдано продуктов в брутто на 1 человека за 10 дней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за 10 дней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от нормы в % (+/-)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B2EC3" w:rsidRPr="003B2EC3" w:rsidTr="003B2EC3">
        <w:trPr>
          <w:trHeight w:val="15"/>
          <w:tblCellSpacing w:w="15" w:type="dxa"/>
        </w:trPr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_______________________________________________________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10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 Режим дня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Примерный режим дня для детей первого года жизни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 Таблица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2"/>
        <w:gridCol w:w="1815"/>
        <w:gridCol w:w="1815"/>
        <w:gridCol w:w="1815"/>
        <w:gridCol w:w="1688"/>
      </w:tblGrid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рождения до 2,5–3 мес.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2,5–3 до 5–6 мес.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5–6 до 9–10 мес.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9–10 мес. до 1 года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Постепенный подъем по мере пробуждения, туалет, 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6.00 – 7.00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6.00 – 7.00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6.00 – 7.00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7.30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7.00-8.30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– 8.00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6.30 - 09.30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 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 – 9.00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 – 9.30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– 10.00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 – 9.30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9.30-10.00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– 10.30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Бодрствование, массаж, гимнастика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 – 10.30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10.00– 11.00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10.30–12.00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7.30 - 09.30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по подгруппам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 – 11.10 – 11.20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08.40 – 08.50 – 09.00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 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 –12.00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 – 13.00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– 14.00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09.30 – 12.00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– 12.30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 – 13.30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 – 14.30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– 12.30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13.00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13.30 – 14.30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 – 16.00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15.00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по подгруппам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 – 14.40 – 14.50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13.40 – 13.50 – 14.00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 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 – 15.00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 – 16.30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– 18.00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– 16.30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– 15.30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17.00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– 18.30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– 17.00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– 16.00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17.00 - 18.00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– 20.00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– 20.00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 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–17.30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17.30-18.00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– 19.00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rHeight w:val="435"/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Сон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19.00-20.00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–19.00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Бодрствование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– 20.45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– 20.00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Купание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20.45-21.00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– 20.30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– 20.30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– 20.30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21.00-21.30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– 21.00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– 21.00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– 21.00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 ночной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21.30 – 6.00 (7.00)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21.00 – 6.00 (7.00)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21.00 – 6.00 (7.00)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21.00 – 6.30 (7.00)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Ночное кормление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24.00 или 3.00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23.00 или 3.00</w:t>
            </w:r>
          </w:p>
        </w:tc>
        <w:tc>
          <w:tcPr>
            <w:tcW w:w="169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22.00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при благоприяных погодных условиях дневной сон детей организуют на открытом воздухе.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Примерный режим дня для детей второго года жизни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2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  <w:gridCol w:w="1655"/>
        <w:gridCol w:w="1655"/>
        <w:gridCol w:w="1530"/>
        <w:gridCol w:w="1733"/>
      </w:tblGrid>
      <w:tr w:rsidR="003B2EC3" w:rsidRPr="003B2EC3" w:rsidTr="003B2EC3">
        <w:trPr>
          <w:tblCellSpacing w:w="15" w:type="dxa"/>
        </w:trPr>
        <w:tc>
          <w:tcPr>
            <w:tcW w:w="3540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3120" w:type="dxa"/>
            <w:gridSpan w:val="2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холодный период года</w:t>
            </w:r>
          </w:p>
        </w:tc>
        <w:tc>
          <w:tcPr>
            <w:tcW w:w="3060" w:type="dxa"/>
            <w:gridSpan w:val="2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теплый период года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– 1 год 6 месяцев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6 месяцев – 2 года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– 1 год 6 месяцев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6 месяцев – 2 года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Пробуждение, утренний туалет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7.30 - 8.20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8.00 - 9.15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8.00 - 9.15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8.40 - 9.20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8.40 - 11.00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1 (по подгруппам)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8.45 - 9.00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9.15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подготовка ко сну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9.20 - 9.30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 на воздухе (№ 1)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9.30 - 12.00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9.30-12.00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9.20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1 (по подгруппам)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10.15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11.20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обеду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11.20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Постепенный подъем, обед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12.00- 12.30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14.15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1 (по подгруппам)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13.10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13.20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13.00- 13.10 - 13.20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2 (по подгруппам)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14.10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14.20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13.50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14.10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14.15 - 14.30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сну, сон (второй)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14.30-16.30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Постепенный подъем, полдник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15.00 - 15.30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17.00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 2 (по подгруппам)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16.00 - 16.10 - 16.20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16.10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16.25 - 16.40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17.00 - 19.00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16.20 - 19.00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17.00 - 19.00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17.00 - 19.00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18.00 - 19.00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18.00 - 19.00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19.00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19.00 - 19.30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ужин, спокойные игры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19.30 - 20.30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19.30 - 20.30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19.00 - 19.30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19.30 - 20.00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Спокойные игры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20.00 - 20.30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сну, ночной сон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20.30 - 6.30</w:t>
            </w:r>
          </w:p>
        </w:tc>
        <w:tc>
          <w:tcPr>
            <w:tcW w:w="156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20.30 - 6.30</w:t>
            </w:r>
          </w:p>
        </w:tc>
        <w:tc>
          <w:tcPr>
            <w:tcW w:w="14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20.30 </w:t>
            </w:r>
            <w:r w:rsidRPr="003B2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6.30 (7.00)</w:t>
            </w:r>
          </w:p>
        </w:tc>
        <w:tc>
          <w:tcPr>
            <w:tcW w:w="162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20.30- 6.30 (7.00)</w:t>
            </w:r>
          </w:p>
        </w:tc>
      </w:tr>
    </w:tbl>
    <w:p w:rsidR="006620DA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 </w:t>
      </w: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0DA" w:rsidRDefault="006620DA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2EC3" w:rsidRPr="003B2EC3" w:rsidRDefault="003B2EC3" w:rsidP="00662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режим дня для детей дошкольного возраста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 Таблица 3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1354"/>
        <w:gridCol w:w="1354"/>
        <w:gridCol w:w="1214"/>
        <w:gridCol w:w="1354"/>
        <w:gridCol w:w="1447"/>
      </w:tblGrid>
      <w:tr w:rsidR="003B2EC3" w:rsidRPr="003B2EC3" w:rsidTr="003B2EC3">
        <w:trPr>
          <w:tblCellSpacing w:w="15" w:type="dxa"/>
        </w:trPr>
        <w:tc>
          <w:tcPr>
            <w:tcW w:w="3405" w:type="dxa"/>
            <w:vMerge w:val="restart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режима</w:t>
            </w:r>
          </w:p>
        </w:tc>
        <w:tc>
          <w:tcPr>
            <w:tcW w:w="6315" w:type="dxa"/>
            <w:gridSpan w:val="5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Возрастные группы, лет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2–3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3–4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4–5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5–6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6–7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(подъем, туалет)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6.30 -7.30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6.30 - 7.30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Прием, осмотр, игры, утренняя гимнастика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7.00 - 8.00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8.00 - 8.30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8.20 - 8.55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8.00 -8.30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подготовка к занятиям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8.55 - 9.20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9.00 - 9.15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8.30 -8.45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8.30 -8.40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(включая перерывы)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9.00 - 9.30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9.20 -10.00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9.15 - 10.00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8.45 -10.20 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8.40 -11.00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9.30 - 9.50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10.00 - 10.20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10.00 - 10.20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10.20 - 10.30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11.00 - 11.10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9.50 - 11.30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10.20 - 12.00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10.20 - 12.10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10.30 - 12.00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11.10 - 12.30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11.30 - 11.50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12.00 - 12.20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12.10 -12.30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12.00 - 12.20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12.30 - 12.40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11.50 - 12.30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12.20 - 13.00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12.30 - 13.00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12.20 - 13.00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12.40 - 13.10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12.30 - 15.00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13.00 - 15.10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13.00 - 15.10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13.00 - 15.10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13.10 - 15.10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Постепенный подъем, воздушные, водные процедуры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15.00 - 15.30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15.10 - 15.40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15.10 - 15.40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15.10 - 15.40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15.10 - 15.40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15.30 - 16.00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15.40 - 16.00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15.40 -16.00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15.40 - 16.10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15.40 - 16.10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Игры, самостоятельная деятельность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16.00 - 16.20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16.00 -16.30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16.00 -16.30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16.10 - 16.40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16.10 - 16.40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прогулке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16.20 - 16.40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16.30 - 16.50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16.30 -16.50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16.40 -16.50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16.40 - 16.50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Прогулка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16.40 - 18.00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16.50 - 18.00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16.50 - 18.00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16.50 - 18.20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16.50 - 18.20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18.00 - 18.20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18.00 - 18.20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18.00 - 18.20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18.20 - 18.30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18.20 - 18.30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18.20 - 18.45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18.20 - 18.45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18.20 - 18.45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18.30 - 18.50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18.30 - 18.50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Уход детей домой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18.45 - 19.00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18.45 - 19.00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18.45 - 19.00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18.50 - 19.00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18.50 - 19.00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19.00 - 19.50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19.00 - 20.00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19.00 - 20.10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19.00 - 20.15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19.00 – 20.15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Спокойные игры, гигиенические процедуры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19.50 - 20.20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20.00 - 20.30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20.10 - 20.40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20.15 - 20.45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20.15 - 20.45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0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Укладывание, ночной сон 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20.00 - 6.30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(7.30)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20.30 - 6.30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(7.30)</w:t>
            </w:r>
          </w:p>
        </w:tc>
        <w:tc>
          <w:tcPr>
            <w:tcW w:w="11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20.40 - 6.30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(7.30)</w:t>
            </w:r>
          </w:p>
        </w:tc>
        <w:tc>
          <w:tcPr>
            <w:tcW w:w="12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20.45 - 6.30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(7.30)</w:t>
            </w:r>
          </w:p>
        </w:tc>
        <w:tc>
          <w:tcPr>
            <w:tcW w:w="135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20.45 - 6.30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(7.30)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11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Наполняемость групп дошкольных организаций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Таблица   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4811"/>
        <w:gridCol w:w="3342"/>
        <w:gridCol w:w="1748"/>
      </w:tblGrid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90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Ясельный возраст: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двух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младшая группа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двух до трех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в группе детей 2-х возрастов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трех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90" w:type="dxa"/>
            <w:gridSpan w:val="3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Дошкольный возраст: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младшая группа: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трех до четырех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четырех до пяти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пяти до шести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3B2EC3" w:rsidRPr="003B2EC3" w:rsidTr="003B2EC3">
        <w:trPr>
          <w:trHeight w:val="510"/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подготовительная группа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пяти до шести (семи)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3B2EC3" w:rsidRPr="003B2EC3" w:rsidTr="003B2EC3">
        <w:trPr>
          <w:trHeight w:val="510"/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в группе детей любых 3-х возрастов 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трех до семи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</w:tr>
      <w:tr w:rsidR="003B2EC3" w:rsidRPr="003B2EC3" w:rsidTr="003B2EC3">
        <w:trPr>
          <w:trHeight w:val="510"/>
          <w:tblCellSpacing w:w="15" w:type="dxa"/>
        </w:trPr>
        <w:tc>
          <w:tcPr>
            <w:tcW w:w="3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в группе детей любых двух возрастов </w:t>
            </w:r>
          </w:p>
        </w:tc>
        <w:tc>
          <w:tcPr>
            <w:tcW w:w="31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трех до семи лет</w:t>
            </w:r>
          </w:p>
        </w:tc>
        <w:tc>
          <w:tcPr>
            <w:tcW w:w="163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12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 Оснащение медицинского пункта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 Таблица 1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7204"/>
        <w:gridCol w:w="2398"/>
      </w:tblGrid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медицинского оборудования и инструментария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стол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2-6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Кушетка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канцелярский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медицинский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столик со стеклянной крышкой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(для вакцин и медикаментов)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Фонендоскоп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Бактерицидная лампа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медицинские 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Ростомер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Термоконтейнер для транспортировки вакцин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Настольная лампа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Термометры медицинские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20-50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Умывальная раковина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Ведро с педальной крышкой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Емкость для уничтожения остатков вакцин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Халаты медицинские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rHeight w:val="450"/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Колпаки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Простыни белые одноразовые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в наличии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Полотенца одноразовые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в наличии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Халаты темные для уборки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Маски одноразовые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10-30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Уборочный инвентарь: ведра, швабра, ветоши, емкости для хранения ветошей, перчатки  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от набора помещений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Дезинфицирующие средства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 на 3 месяца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Бикс маленький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Бикс большой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Жгут резиновый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Шприцы одноразовые с иглами: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штук;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штук;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Грелка резиновая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Пузырь для льда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 почкообразный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Шпатель металлический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для верхних конечностей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Кварц тубусный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штук.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Сантиметровая лента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 для определения остроты зрения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штук</w:t>
            </w:r>
          </w:p>
        </w:tc>
      </w:tr>
      <w:tr w:rsidR="003B2EC3" w:rsidRPr="003B2EC3" w:rsidTr="003B2EC3">
        <w:trPr>
          <w:tblCellSpacing w:w="15" w:type="dxa"/>
        </w:trPr>
        <w:tc>
          <w:tcPr>
            <w:tcW w:w="60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Жидкое мыло с дозатором </w:t>
            </w:r>
          </w:p>
        </w:tc>
        <w:tc>
          <w:tcPr>
            <w:tcW w:w="21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в наличии</w:t>
            </w: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13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Журнал регистрации состояния здоровья работников пищеблока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 Таблица </w:t>
      </w:r>
    </w:p>
    <w:tbl>
      <w:tblPr>
        <w:tblW w:w="103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1300"/>
        <w:gridCol w:w="1346"/>
        <w:gridCol w:w="1652"/>
        <w:gridCol w:w="1484"/>
        <w:gridCol w:w="1471"/>
        <w:gridCol w:w="1300"/>
        <w:gridCol w:w="1156"/>
      </w:tblGrid>
      <w:tr w:rsidR="003B2EC3" w:rsidRPr="003B2EC3" w:rsidTr="003B2EC3">
        <w:trPr>
          <w:trHeight w:val="1455"/>
          <w:tblCellSpacing w:w="15" w:type="dxa"/>
        </w:trPr>
        <w:tc>
          <w:tcPr>
            <w:tcW w:w="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3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работника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Подписи работников об отсутствии ОКИ в семье</w:t>
            </w:r>
          </w:p>
        </w:tc>
        <w:tc>
          <w:tcPr>
            <w:tcW w:w="14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на гнойничковые заболевания кожи</w:t>
            </w: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на наличие  ОРВИ, ангины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медработника</w:t>
            </w:r>
          </w:p>
        </w:tc>
        <w:tc>
          <w:tcPr>
            <w:tcW w:w="9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B2EC3" w:rsidRPr="003B2EC3" w:rsidTr="003B2EC3">
        <w:trPr>
          <w:trHeight w:val="330"/>
          <w:tblCellSpacing w:w="15" w:type="dxa"/>
        </w:trPr>
        <w:tc>
          <w:tcPr>
            <w:tcW w:w="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5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B2EC3" w:rsidRPr="003B2EC3" w:rsidTr="003B2EC3">
        <w:trPr>
          <w:trHeight w:val="30"/>
          <w:tblCellSpacing w:w="15" w:type="dxa"/>
        </w:trPr>
        <w:tc>
          <w:tcPr>
            <w:tcW w:w="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rHeight w:val="30"/>
          <w:tblCellSpacing w:w="15" w:type="dxa"/>
        </w:trPr>
        <w:tc>
          <w:tcPr>
            <w:tcW w:w="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3B2EC3" w:rsidRPr="003B2EC3" w:rsidTr="003B2EC3">
        <w:trPr>
          <w:trHeight w:val="30"/>
          <w:tblCellSpacing w:w="15" w:type="dxa"/>
        </w:trPr>
        <w:tc>
          <w:tcPr>
            <w:tcW w:w="540" w:type="dxa"/>
            <w:vAlign w:val="center"/>
            <w:hideMark/>
          </w:tcPr>
          <w:p w:rsidR="003B2EC3" w:rsidRPr="003B2EC3" w:rsidRDefault="003B2EC3" w:rsidP="003B2EC3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124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3B2EC3" w:rsidRPr="003B2EC3" w:rsidRDefault="003B2EC3" w:rsidP="003B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Список работников, отмеченных в журнале на день осмотра, должен соответствовать числу работников на этот день в смену.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Запись об отстранении от работы или о переводе на другие виды работ.</w:t>
      </w:r>
    </w:p>
    <w:p w:rsidR="003B2EC3" w:rsidRPr="003B2EC3" w:rsidRDefault="003B2EC3" w:rsidP="003B2E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14     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санитарным правилам    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«Санитарно-эпидемиологические  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объектам дошкольного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 детей»   </w:t>
      </w:r>
    </w:p>
    <w:p w:rsidR="003B2EC3" w:rsidRPr="003B2EC3" w:rsidRDefault="003B2EC3" w:rsidP="003B2E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Учетно-отчетная медицинская документация объектов</w:t>
      </w:r>
      <w:r w:rsidRPr="003B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дошкольного воспитания и обучения детей</w:t>
      </w:r>
    </w:p>
    <w:p w:rsidR="003B2EC3" w:rsidRPr="003B2EC3" w:rsidRDefault="003B2EC3" w:rsidP="003B2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Учетно-отчетной медицинской документацией являются: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журнал учета инфекционных заболеваний;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журнал соматической заболеваемости;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журнал учета контактов с острыми инфекционными заболеваниями;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журнал учета карантина;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карта профилактических прививок;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журнал учета профилактических прививок;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журнал движения вакцин, других бактериальных препаратов;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журнал регистрации проб Манту;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журнал регистрации детей группы риска подлежащих обследованию по пробе Манту;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10) журнал туберкулино-положительных лиц, подлежащих дообследованию у фтизиопедиатра;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11) журнал поствакцинальных осложнений;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12) журнал постоянных и длительных медицинских отводов;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13) журнал открытых флаконов и уничтожения остатков вакцин;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14) журнал проведения контролируемой химиопрофилактики;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15) отчет о движении вакцин и других иммунобиологических препаратов; 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16) отчет об охвате профилактическими прививками;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17) журнал проведения генеральных уборок;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18) журнал кварцевания кабинета;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19) журнал учета температурного режима холодильного оборудования;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20) журнал регистрации обследуемых на возбудителей паразитарных заболеваний;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21) журнал регистрации лиц, обследованных на гельминты;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22) журнал осмотра на педикулез, чесотку и дерматомикозы;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23) отчет по результатам профилактических медицинских осмотров;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24) паспорт здоровья ребенка;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25) списки детей группы риска;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26) журнал учета флюороположительных лиц;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27) бракеражный журнал готовой продукции;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28) журнал регистрации состояния здоровья работников пищеблока;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29) журнал учета санитарно-просветительной работы;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30) папка с аннотациями вакцин;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31) приказы и инструкции;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32) журнал контроля выполнения норм питания (по накопительной ведомости);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33) журнал учета диспансерных больных;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34) индивидуальные медицинские карты воспитанников;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35) контрольная карта диспансерного наблюдения;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36) журнал углубленных профилактических медицинских осмотров, акты специалистов;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37) журнал бракеража пищевых продуктов и продовольственного сырья;</w:t>
      </w:r>
      <w:r w:rsidRPr="003B2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38) ведомость контроля за выполнением норм продуктов питания.</w:t>
      </w:r>
    </w:p>
    <w:sectPr w:rsidR="003B2EC3" w:rsidRPr="003B2EC3" w:rsidSect="0090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2FF7"/>
    <w:multiLevelType w:val="multilevel"/>
    <w:tmpl w:val="A4F0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D41FB"/>
    <w:multiLevelType w:val="multilevel"/>
    <w:tmpl w:val="F0B2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95DA0"/>
    <w:multiLevelType w:val="multilevel"/>
    <w:tmpl w:val="31B0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77205A"/>
    <w:multiLevelType w:val="multilevel"/>
    <w:tmpl w:val="BE80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C3"/>
    <w:rsid w:val="000D63CC"/>
    <w:rsid w:val="00327D77"/>
    <w:rsid w:val="003B2EC3"/>
    <w:rsid w:val="003C7389"/>
    <w:rsid w:val="0043241D"/>
    <w:rsid w:val="006620DA"/>
    <w:rsid w:val="006B33D8"/>
    <w:rsid w:val="006B4691"/>
    <w:rsid w:val="00774A61"/>
    <w:rsid w:val="007966A4"/>
    <w:rsid w:val="007F048A"/>
    <w:rsid w:val="008E081C"/>
    <w:rsid w:val="00904C4F"/>
    <w:rsid w:val="00AB4FBC"/>
    <w:rsid w:val="00E50542"/>
    <w:rsid w:val="00FE45BC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D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B33D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33D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33D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3D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3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3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3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3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3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3D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6B33D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B33D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33D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33D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B33D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B33D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33D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B33D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B33D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33D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B33D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B33D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B33D8"/>
    <w:rPr>
      <w:b/>
      <w:i/>
      <w:iCs/>
    </w:rPr>
  </w:style>
  <w:style w:type="paragraph" w:styleId="aa">
    <w:name w:val="No Spacing"/>
    <w:link w:val="ab"/>
    <w:uiPriority w:val="1"/>
    <w:qFormat/>
    <w:rsid w:val="006B33D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33D8"/>
  </w:style>
  <w:style w:type="paragraph" w:styleId="ac">
    <w:name w:val="List Paragraph"/>
    <w:basedOn w:val="a"/>
    <w:uiPriority w:val="34"/>
    <w:qFormat/>
    <w:rsid w:val="006B33D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B33D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B33D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B33D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B33D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B33D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B33D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B33D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B33D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B33D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B33D8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3B2EC3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3B2EC3"/>
    <w:rPr>
      <w:color w:val="800080"/>
      <w:u w:val="single"/>
    </w:rPr>
  </w:style>
  <w:style w:type="paragraph" w:customStyle="1" w:styleId="author">
    <w:name w:val="author"/>
    <w:basedOn w:val="a"/>
    <w:rsid w:val="003B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3B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3B2EC3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rsid w:val="003B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2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D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B33D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33D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33D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3D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3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3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3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3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3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3D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6B33D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B33D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33D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33D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B33D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B33D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33D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B33D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B33D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33D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B33D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B33D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B33D8"/>
    <w:rPr>
      <w:b/>
      <w:i/>
      <w:iCs/>
    </w:rPr>
  </w:style>
  <w:style w:type="paragraph" w:styleId="aa">
    <w:name w:val="No Spacing"/>
    <w:link w:val="ab"/>
    <w:uiPriority w:val="1"/>
    <w:qFormat/>
    <w:rsid w:val="006B33D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33D8"/>
  </w:style>
  <w:style w:type="paragraph" w:styleId="ac">
    <w:name w:val="List Paragraph"/>
    <w:basedOn w:val="a"/>
    <w:uiPriority w:val="34"/>
    <w:qFormat/>
    <w:rsid w:val="006B33D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B33D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B33D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B33D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B33D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B33D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B33D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B33D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B33D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B33D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B33D8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3B2EC3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3B2EC3"/>
    <w:rPr>
      <w:color w:val="800080"/>
      <w:u w:val="single"/>
    </w:rPr>
  </w:style>
  <w:style w:type="paragraph" w:customStyle="1" w:styleId="author">
    <w:name w:val="author"/>
    <w:basedOn w:val="a"/>
    <w:rsid w:val="003B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3B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3B2EC3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rsid w:val="003B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2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1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22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5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8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3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ngrinews.kz/zakon/docs?ngr=V1300008520" TargetMode="External"/><Relationship Id="rId18" Type="http://schemas.openxmlformats.org/officeDocument/2006/relationships/hyperlink" Target="http://tengrinews.kz/zakon/docs?ngr=V1500010975" TargetMode="External"/><Relationship Id="rId26" Type="http://schemas.openxmlformats.org/officeDocument/2006/relationships/hyperlink" Target="http://tengrinews.kz/zakon/docs?ngr=V1500010734" TargetMode="External"/><Relationship Id="rId39" Type="http://schemas.openxmlformats.org/officeDocument/2006/relationships/hyperlink" Target="http://tengrinews.kz/zakon/docs?ngr=V1100007424" TargetMode="External"/><Relationship Id="rId21" Type="http://schemas.openxmlformats.org/officeDocument/2006/relationships/hyperlink" Target="http://tengrinews.kz/zakon/docs?ngr=V1500010774" TargetMode="External"/><Relationship Id="rId34" Type="http://schemas.openxmlformats.org/officeDocument/2006/relationships/hyperlink" Target="http://tengrinews.kz/zakon/docs?ngr=V1500010975" TargetMode="External"/><Relationship Id="rId42" Type="http://schemas.openxmlformats.org/officeDocument/2006/relationships/hyperlink" Target="http://tengrinews.kz/zakon/docs?ngr=V1500010975" TargetMode="External"/><Relationship Id="rId47" Type="http://schemas.openxmlformats.org/officeDocument/2006/relationships/hyperlink" Target="http://tengrinews.kz/zakon/docs?ngr=V1500010975" TargetMode="External"/><Relationship Id="rId50" Type="http://schemas.openxmlformats.org/officeDocument/2006/relationships/hyperlink" Target="http://tengrinews.kz/zakon/docs?ngr=V1500010975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tengrinews.kz/zakon/docs?ngr=K090000193_" TargetMode="External"/><Relationship Id="rId12" Type="http://schemas.openxmlformats.org/officeDocument/2006/relationships/hyperlink" Target="http://tengrinews.kz/zakon/docs?ngr=V1500010975" TargetMode="External"/><Relationship Id="rId17" Type="http://schemas.openxmlformats.org/officeDocument/2006/relationships/hyperlink" Target="http://tengrinews.kz/zakon/docs?ngr=P1100001665" TargetMode="External"/><Relationship Id="rId25" Type="http://schemas.openxmlformats.org/officeDocument/2006/relationships/hyperlink" Target="http://tengrinews.kz/zakon/docs?ngr=V1500010774" TargetMode="External"/><Relationship Id="rId33" Type="http://schemas.openxmlformats.org/officeDocument/2006/relationships/hyperlink" Target="http://tengrinews.kz/zakon/docs?ngr=V1500010975" TargetMode="External"/><Relationship Id="rId38" Type="http://schemas.openxmlformats.org/officeDocument/2006/relationships/hyperlink" Target="http://tengrinews.kz/zakon/docs?ngr=V1500010975" TargetMode="External"/><Relationship Id="rId46" Type="http://schemas.openxmlformats.org/officeDocument/2006/relationships/hyperlink" Target="http://tengrinews.kz/zakon/docs?ngr=V1500010975" TargetMode="External"/><Relationship Id="rId2" Type="http://schemas.openxmlformats.org/officeDocument/2006/relationships/styles" Target="styles.xml"/><Relationship Id="rId16" Type="http://schemas.openxmlformats.org/officeDocument/2006/relationships/hyperlink" Target="http://tengrinews.kz/zakon/docs?ngr=V1500010713" TargetMode="External"/><Relationship Id="rId20" Type="http://schemas.openxmlformats.org/officeDocument/2006/relationships/hyperlink" Target="http://tengrinews.kz/zakon/docs?ngr=V1500010975" TargetMode="External"/><Relationship Id="rId29" Type="http://schemas.openxmlformats.org/officeDocument/2006/relationships/hyperlink" Target="http://tengrinews.kz/zakon/docs?ngr=V090005908_" TargetMode="External"/><Relationship Id="rId41" Type="http://schemas.openxmlformats.org/officeDocument/2006/relationships/hyperlink" Target="http://tengrinews.kz/zakon/docs?ngr=V1500010975" TargetMode="External"/><Relationship Id="rId54" Type="http://schemas.openxmlformats.org/officeDocument/2006/relationships/hyperlink" Target="http://tengrinews.kz/zakon/docs?ngr=V15000109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ngrinews.kz/zakon/site/index" TargetMode="External"/><Relationship Id="rId11" Type="http://schemas.openxmlformats.org/officeDocument/2006/relationships/hyperlink" Target="http://tengrinews.kz/zakon/docs?ngr=V1400009783" TargetMode="External"/><Relationship Id="rId24" Type="http://schemas.openxmlformats.org/officeDocument/2006/relationships/hyperlink" Target="http://tengrinews.kz/zakon/docs?ngr=V1100007424" TargetMode="External"/><Relationship Id="rId32" Type="http://schemas.openxmlformats.org/officeDocument/2006/relationships/hyperlink" Target="http://tengrinews.kz/zakon/docs?ngr=V1500010975" TargetMode="External"/><Relationship Id="rId37" Type="http://schemas.openxmlformats.org/officeDocument/2006/relationships/hyperlink" Target="http://tengrinews.kz/zakon/docs?ngr=V1500010975" TargetMode="External"/><Relationship Id="rId40" Type="http://schemas.openxmlformats.org/officeDocument/2006/relationships/hyperlink" Target="http://tengrinews.kz/zakon/docs?ngr=V090005895_" TargetMode="External"/><Relationship Id="rId45" Type="http://schemas.openxmlformats.org/officeDocument/2006/relationships/hyperlink" Target="http://tengrinews.kz/zakon/docs?ngr=V1500011268" TargetMode="External"/><Relationship Id="rId53" Type="http://schemas.openxmlformats.org/officeDocument/2006/relationships/hyperlink" Target="http://tengrinews.kz/zakon/docs?ngr=V15000108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ngrinews.kz/zakon/docs?ngr=V1500010796" TargetMode="External"/><Relationship Id="rId23" Type="http://schemas.openxmlformats.org/officeDocument/2006/relationships/hyperlink" Target="http://tengrinews.kz/zakon/docs?ngr=K090000193_" TargetMode="External"/><Relationship Id="rId28" Type="http://schemas.openxmlformats.org/officeDocument/2006/relationships/hyperlink" Target="http://tengrinews.kz/zakon/docs?ngr=V1500010933" TargetMode="External"/><Relationship Id="rId36" Type="http://schemas.openxmlformats.org/officeDocument/2006/relationships/hyperlink" Target="http://tengrinews.kz/zakon/docs?ngr=V1500010975" TargetMode="External"/><Relationship Id="rId49" Type="http://schemas.openxmlformats.org/officeDocument/2006/relationships/hyperlink" Target="http://tengrinews.kz/zakon/docs?ngr=V1500010975" TargetMode="External"/><Relationship Id="rId10" Type="http://schemas.openxmlformats.org/officeDocument/2006/relationships/hyperlink" Target="http://tengrinews.kz/zakon/docs?ngr=V1100007424" TargetMode="External"/><Relationship Id="rId19" Type="http://schemas.openxmlformats.org/officeDocument/2006/relationships/hyperlink" Target="http://tengrinews.kz/zakon/docs?ngr=V1500010975" TargetMode="External"/><Relationship Id="rId31" Type="http://schemas.openxmlformats.org/officeDocument/2006/relationships/hyperlink" Target="http://tengrinews.kz/zakon/docs?ngr=V1500010933" TargetMode="External"/><Relationship Id="rId44" Type="http://schemas.openxmlformats.org/officeDocument/2006/relationships/hyperlink" Target="http://tengrinews.kz/zakon/docs?ngr=V1500010975" TargetMode="External"/><Relationship Id="rId52" Type="http://schemas.openxmlformats.org/officeDocument/2006/relationships/hyperlink" Target="http://tengrinews.kz/zakon/docs?ngr=V090005908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ngrinews.kz/zakon/docs?ngr=K090000193_" TargetMode="External"/><Relationship Id="rId14" Type="http://schemas.openxmlformats.org/officeDocument/2006/relationships/hyperlink" Target="http://tengrinews.kz/zakon/docs?ngr=V1100007424" TargetMode="External"/><Relationship Id="rId22" Type="http://schemas.openxmlformats.org/officeDocument/2006/relationships/hyperlink" Target="http://tengrinews.kz/zakon/docs?ngr=V1500010734" TargetMode="External"/><Relationship Id="rId27" Type="http://schemas.openxmlformats.org/officeDocument/2006/relationships/hyperlink" Target="http://tengrinews.kz/zakon/docs?ngr=V1500010975" TargetMode="External"/><Relationship Id="rId30" Type="http://schemas.openxmlformats.org/officeDocument/2006/relationships/hyperlink" Target="http://tengrinews.kz/zakon/docs?ngr=V1500010827" TargetMode="External"/><Relationship Id="rId35" Type="http://schemas.openxmlformats.org/officeDocument/2006/relationships/hyperlink" Target="http://tengrinews.kz/zakon/docs?ngr=P1200000320" TargetMode="External"/><Relationship Id="rId43" Type="http://schemas.openxmlformats.org/officeDocument/2006/relationships/hyperlink" Target="http://tengrinews.kz/zakon/docs?ngr=V1500010975" TargetMode="External"/><Relationship Id="rId48" Type="http://schemas.openxmlformats.org/officeDocument/2006/relationships/hyperlink" Target="http://tengrinews.kz/zakon/docs?ngr=V090005918_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tengrinews.kz/zakon/docs?ngr=V1500010975" TargetMode="External"/><Relationship Id="rId51" Type="http://schemas.openxmlformats.org/officeDocument/2006/relationships/hyperlink" Target="http://tengrinews.kz/zakon/docs?ngr=V090005858_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15935</Words>
  <Characters>90836</Characters>
  <Application>Microsoft Office Word</Application>
  <DocSecurity>0</DocSecurity>
  <Lines>756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Жунусова Г.К.</cp:lastModifiedBy>
  <cp:revision>2</cp:revision>
  <cp:lastPrinted>2017-02-23T06:33:00Z</cp:lastPrinted>
  <dcterms:created xsi:type="dcterms:W3CDTF">2017-03-01T06:55:00Z</dcterms:created>
  <dcterms:modified xsi:type="dcterms:W3CDTF">2017-03-01T06:55:00Z</dcterms:modified>
</cp:coreProperties>
</file>