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266" w:rsidRDefault="0015516A">
      <w:bookmarkStart w:id="0" w:name="_GoBack"/>
      <w:bookmarkEnd w:id="0"/>
      <w:r>
        <w:t xml:space="preserve">Публичный доклад директора ГУ «СОШ № 39 инновационного типа с гимназическими классами города Павлодара» Булгаковой Е.И. «Состояние и стратегия развития школы в контексте обновления содержания образования и по итогам 2014-2015 учебного года» Сегодня образование признано одним из важнейших приоритетов долгосрочной Стратегии «Казахстан – 2050». Президентом Республики Казахстан Н.А. Назарбаевым была поставлена задача вхождения республики в число 30-ти наиболее конкурентоспособных стран мира. В достижении данной задачи немаловажную роль играет совершенствование системы образования. Основными направлениями работы по повышению качества образования являются обеспечение равного доступа всех участников образовательного процесса к лучшим образовательным ресурсам и технологиям; удовлетворение потребности учащихся в получении образования, обеспечивающего успех в быстроменяющемся мире; формирование в общеобразовательных школах интеллектуального, физически и духовно развитого гражданина Республики Казахстан. Важным инструментом внешнего оценивания качества образования являются международные сравнительные исследования PISA, TIMSS, PIRLS и т.д. Одним из главных показателей качества знаний и умений учащихся в аспекте международных сравнительных исследований выступает функциональная грамотность. Результаты участия казахстанских школьников в данных исследованиях свидетельствуют о недостаточном уровне сформированности функциональной грамотности. Следует также обратить внимание на выводы Организации Экономического Сотрудничества и Развития (далее – ОЭСР), сделанные по итогам проведенного в 2014 году исследования. По мнению ОЭСР, требуется полный анализ и пересмотр действующих учебных программ среднего образования, так как действующие программы не дают возможности учащимся достичь минимального уровня функциональной и математической грамотности, не способствуют развитию навыков мышления высокого уровня. Обращено также внимание на перегрузку академическими предметами и теоретическим материалом, что среди прочих недостатков делает программу более сложной и менее доступной для отстающих учащихся. В соответствии с Национальным планом действий по развитию функциональной грамотности школьников на 2012-2016 годы в рамках ВОУД сделан большой упор на оценку функциональной грамотности учащихся. Задания на проверку функциональной грамотности школьников были впервые включены в тесты ВОУД в 2014 году. Прошедший учебный год во многом подтвердил эффективность принимаемых мер и эффективность нашей работы. В пятый раз школа становится лидером городского рейтинга по качеству образовательных услуг, заняв в рейтинге 2 позицию. Впервые пришкольно-опытный участок занял первое место в областном конкурсе. На городской конференции перед учительской общественностью выступила содокладчиком руководителя отдела образования Жумабаева А.К.. Получила благодарственное письмо управления образования области Умарова Л.О.. В ежегодно выпускаемую отделом образования книгу «Табыс», вошли имена учителей: Жумабаевой А.К., Кутновой Л.Г., Болехивской Л.Д., Ендураевой Е.Ю., Трушаковой Е.В., Минап Г.М., Воеводской Л.Л., Павловой Е.А., и отдельных учащихся Кухарева Артема, Рахимжановой Адии, Калиакпарова Галымжана, Бельгибаевой Адэль, Бактыбай Жениса, Рабковой Ольги, Симутиной Дарьи, Смаиловой Анэль, Шарыповой Луизы, Горшкова Ильи, Евлоева Микяила, Мовчан Евы. Эти достижения напрямую зависят от понимания ответственности, профессионального уровня и личной причастности каждого педагога к решению многообразных проблем образовательного процесса! 2 Обеспечение доступности общего среднего образования – одно из основных направлений функционирования школы. В 2014-2015 учебном году контингент учащихся в сравнении с 2013-2014 учебным годом вырос на 75 единиц и составил 1503 (1428) учащихся, в том числе 14 детей с ограниченными возможностями, 6 из которых обучались на дому, 13 детей-сирот и детей, оставшихся без попечения родителей. Снизилось с 114 до 98 количество детей из малообеспеченных семей. Для улучшения условий обучения детей из категории, вышеназванных семей, из фонда всеобуча было выделено 5 859 000 тенге (5 302 109 тенге) на питание, одежду, обувь, канцелярские товары. Кроме того, в качестве спонсорской помощи арендатором школьной столовой направлено 342 000 тенге на питание детей, семьи </w:t>
      </w:r>
      <w:r>
        <w:lastRenderedPageBreak/>
        <w:t xml:space="preserve">которых, не смогли предоставить документы, подтверждающие заявленный статус. Принципиально важным условием для полной реализации личностного развития учащихся является показатель уровня здоровья, как один из ресурсов организации УВП. По данным полученным от медицинских работников школы доля учащихся, имеющих хронические заболевания, составила 35,6 %. Более чем в 2 раза снизилась доля тубвиражных детей (1,02/2,8%). 3 Вопрос организации питания вплотную влияет на состояние здоровья учащихся. Благодаря целенаправленной работе большинства классных руководителей по реализации методических рекомендаций и достижению целевых индикаторов доля детей, охваченных горячим питанием, составила 92,6 %, что лучше прошлогоднего показателя на 20,6 %, а также городского индикатора в 88%. Президентские тесты дают возможность оценить физическую подготовленность учащихся, напрямую зависят от состояния их здоровья и определяются по двум критериям: сдал президентские тесты и сдал тесты национальной готовности. Таким образом, президентские тесты сдали только 7% из 454 учащихся 4, 7, 9, 11-х классов. Это на 5,7% меньше показателя 2013-14 учебного года. Значительно, на 13,8 % уменьшилась доля сдавших президентские тесты среди учащихся 4-х классов. 4 Тесты национальной готовности сдали 6,6% учащихся, это лучше, чем в прошлом году, за счет положительной динамики в параллели 4 и 9-х классов. Лучший показатель качества у учащихся 11-х классов (9,8%). Увеличилась доля учащихся, занятых в спортивных кружках и секциях, более чем в 2,5 раза (90%/36,9%), что так же характеризует уровень состояния здоровья учащихся. Остается стабильной 43 - 44,5% доля учащихся - участников спортивных соревнований и конкурсов (44,5%, 43%, 40,7%). К сожалению, в городской спартакиаде школьников, включающую в себя 14 видов спорта, команда девушек 7 место (7 место), а юношей только 16-ое (7-ое место). Призовые места обеспечили воспитанники Зайнулина А.Д. – юноши 1 место по баскетболу и Кожагельдинова Романа Токтаровича по легкой атлетике – 3 место как юноши, так и девушки. 5 С целью организации занятости в летний период, в том числе оздоровления учащихся, в школе проводится определенная работа. Так, летом 2015 года организованным отдыхом и трудом было охвачено стабильно 99% (98%/98%) учащихся 1-10-х классов. Из них отдыхом и оздоровлением 67,5% (76%//56%), в том числе в пришкольном оздоровительном центре 39% (41%/17%), в профильном лагере 38,3% (42%/19%). За последние два года данный показатель имеет некоторую положительную динамику и в целом остается стабильным. Один из аспектов, определяющих ресурсы школы и влияющих на качество предоставляемых образовательных услуг - это наличие соответствующей современным требованиям учебно-материальной базы. Увеличилось количество компьютеров на 18 единиц (161/143), однако процент компьютеров, поставленных более 5 лет назад, морально устаревших и подлежащих списанию, вырос до 28 (21%), что не дает возможности обеспечить необходимый уровень оснащенности. 6 Показатель количества учащихся на 1 компьютер остался на уровне 9-ти, тогда как в городе составляет 6,5. Требует ремонта теплица, фасад и внутренние помещения бассейна. Хотелось бы обновить оборудование в мастерских для мальчиков и девочек, мебель в отдельных кабинетах. Не все специализированные кабинеты оснащены оборудованием новой модификации. Имеющееся интерактивное оборудование требует ремонта и замены. Качественное изменение целевого, содержательного и технологического компонента образовательного процесса школы становится возможным только тогда, когда этим занимается профессионал, способный свободно ориентироваться в сложных и довольно быстро меняющихся экономических и социокультурных условиях, творчески решающих поставленные перед ним задачи. На начало 2014-2015 учебного года в школе работало 102 штатных учителя, из них 94% с высшим образованием. Доля учителей, имеющих категории стабильна на протяжении ряда лет и составила 88% (89%), из них с высшей категорией 60 % (58%), с первой 19,6 (22%), что значительно выше лицензионных требований (31 %), предъявляемых к организациям образования. 7 Остается весомой 60% (58%)доля опытных педагогов, стаж которых свыше 20 лет. Достаточно велика в 73,1 % доля учителей, находящихся в возрасте до 50 лет, что дает основание предполагать наличие высокой творческой активности от педагогического коллектива. Личные достижения учителей, их </w:t>
      </w:r>
      <w:r>
        <w:lastRenderedPageBreak/>
        <w:t xml:space="preserve">творческая активность - составная часть образовательных ресурсов школы. Так, в течение учебного года зафиксировано 163 выступления учителей на педагогических советах, конференциях, семинарах различного уровня. 87% учителей, это на 12% больше показателя, предшествующего показателю анализируемого года, подготовили победителей и призеров очных туров различных по статусу олимпиад, интеллектуальных соревнований и конкурсов. 8 Растет доля учителей, включенных в опытно-экспериментальную, инновационную деятельность (74%/70%/62,6%), в том числе включенных официально (40%/21%/19%), что обусловлено действиями администрации по созданию условий для обновления содержания. Следует отметить результативное участие учителей школы в профессиональных конкурсах: - победитель республиканского конкурса «Лучший педагог – 2014» Жумабаева А.К., автор учебников и пособий для учащихся по географии, рекомендованных МОН РК; - победители городского тура конкурса «Лучший педагог-2015» Болехивская Л.Д. и Ендураева Е.Ю.; - победители и призеры городской олимпиады учителей: Минап Г.М., Павлова Е.А., Сабирова С.А., Бекпау А.Р., Кос В.В.; - призеры городского смотра - конкурса методико – дидактических пособий: Кожабаева Г.Б., Лаврентий Е.В., Хомутова С.В., Бакирова Г.М., Серикова Е.А., Воеводская Л.Л., Сексембаева Р.С.; - победители городского интернет-фестиваля «Лучший интерактивный урок» Воеводская Л.Л. и Вотчинникова Т.Ю. Благодаря активному использованию учителями возможностей ИНТЕРНЕТ значительно увеличилось количество публикаций (355/64), в основном это статьи (336/11). Вместе с тем, количество опубликованных учебно-методических разработок уменьшилось в 3 раза (19/48). В городском рейтинге по анализируемому показателю мы оказались на 20 месте. Работают в творческих группах только 28,4%. 9 По-прежнему остается проблемным вопрос участия учителей в научно- исследовательской деятельности (1/3) и обобщении передового педагогического опыта (2/0), а также подготовки учащихся к соревнованиям научно-исследовательских проектов, конференций и чтений (9, 12, 14). Готовность к инновационной деятельности в современных условиях – важнейшее качество педагога-профессионала. Обновление содержания предполагает использование новых подходов к изучению языков, вооружению учащихся не только знаниями, но и приобщению их к универсальным, глобальным ценностям, формированию умений общаться и взаимодействовать с представителями соседних культур и в мировом пространстве. К концу 2014-2015 учебного года 60% учителей по отношению к плану прошли курсовую переподготовку, в том числе 10 % - курсы по изучению опыта международных исследований PISA на базе республиканского филиала АО НЦПК «Орлеу», 26 % или 28 учителей начальных классов получили поддержку от тренеров вышеназванного филиала в ходе подготовки к эксперименту по апробации нового содержания начального образования. Летом прошли курсы в Астане, организованные ЦПМ АО «НИШ», 3 заместителя директора и 16 учителей по апробации обновления содержания ГОСНО с 1 сентября 2015 года. В рамках реализации Государственной программы развития системы образования на 2011-2020 годы важным является активное вовлечение педагогических кадров в обучение по уровневым программам через повышение квалификации учителей общеобразовательных школ Республики Казахстан. 10 Мы ждем, что сертифицированные педагогические кадры преобразуют практику преподавания посредством организации процессов коучинга и менторинга, деятельностью сетевого педагогического сообщества, создадут необходимую образовательную среду, способствующую формированию у учащихся готовности к активному и успешному функционированию в ХХІ веке, привитию навыков критического мышления, самомотивации, саморегулирования, умения учиться. Вместе с тем, интенсивность прохождения уровневых курсов учителями школы, по сравнению с предыдущими годами снизилась. Если в 2012-2013 учебном году прошли курсы 5 (13%) учителей, в 2013-2014 – 9 учителей (21%), то в 2014-2015 только 3-е (12%). Так из 39 заявленных на курсы учителей, пока прошли курсы только 17 или 43,6 % по отношению к плану. Важнейшим показателем развития школы является уровень организации учебно- воспитательного процесса. На начало года в школе было сформировано 67 класс-комплектов. По-прежнему средний показатель наполняемости учащимися классов остается менее 24 человек (22,4/23,9/23,4) и соответствовал </w:t>
      </w:r>
      <w:r>
        <w:lastRenderedPageBreak/>
        <w:t xml:space="preserve">норме только в 10,11 классах. Средний показатель наполняемости учащихся в классах с казахским языком обучения составил 14 единиц против 23-х с русским языком обучения. Наименьшее количество по классам зафиксировано в 5-9 классах: 12 единиц в классах с казахским языком обучения и 20,8 с русским языком обучения. 11 Школа продолжает работу в две смены. Доля учащихся, занимающихся во 2 смену, увеличилась с 32,7% до 42,9 %, так как нам не удалось разместить всех учащихся 5-х классов в 1-ю смену. Как положительный факт, следует отметить снижение доли учащихся начальных классов, занимающихся во вторую смену с 58% до 44,7%. Не смотря на двухсменный режим проведения занятий, следует отметить целенаправленную работу коллектива по организации досуга и внеурочной деятельности учащихся. Ее эффективность иллюстрирует стабильный показатель занятости воспитанников, как в школе, так и за ее пределами в течение ряда лет: - в школе 92% учащихся; - вне школы 73%. Направленность образовательного процесса на удовлетворение различных запросов и потребностей родителей и обучающихся характеризуется сетью гимназических классов, в которых обучаются 39,4 % учащихся. Самое большое количество гимназистов в 10-11 классах – 80,2%, из числа учащихся среднего звена 42,2%, в начальной школе 32%. Вместе с тем, доля гимназистов из года в год уменьшается. 12 Вариативность образования реализуется за счет углубления (29%/34%), интенсивного, пропедевтического (34%/16%) и профильного обучения учащихся в 5-11 классах. Однако их доля снизилась на 7% и составила 45% (52%). Продолжает работу лингвистическая гимназия, но претерпевает изменения. К сожалению, нам не удается продолжить работу лингвистической гимназии в 10-ом классе, так как наполняемость лингвистического 9в класса значительно сократилась с 18 до 13 человек на конец года. Подобная проблема возникла с 6в и 8в классами, которые в 2015-2016 учебном году будут объединены с классами углубленного изучения английского языка. В два раза уменьшилась доля учащихся, обучающихся в УПК (53%/100%), так как сократилось количество часов в учебном плане, выделенных на трудовое обучение с 2-х до 1-го часа. В УПК обучались 100%-но только 10 и 11 классы. Несомненно, подобная ситуация привела к некоторым трудностям в профориентационной работе с выпускниками 9-х классов, и как следствие, формированию 10-х классов. К положительным моментам, определяющим качество УВП, можно отнести показатель, характеризующий уровень организации дополнительных образовательных услуг. Доля учащихся, желающих получать дополнительные образовательные услуги, растет и составила 43,2% (41,5%/37%). Данным процессом руководит Немченко Е.В. От педагога, от его профессиональной компетенции, его интеллектуального, творческого и общенаучного роста зависят результаты образовательных достижений учащихся. 13 По итогам ЕНТ – 2015 средний показатель результатов выпускников составил 88,57 балла, что выше городского показателя (80,6), но ниже показателя прошлого года на 1,83 балла. В области вошли в список 50-ти школ, показавших высокий средний балл по итогам ЕНТ. Доля выпускников, набравших 100 и более баллов, составила 32% (город 16%). Наивысший средний балл 117. 2% выпускников (город 16,5%) не перешагнули пороговый уровень в 50 баллов. Претендент на аттестат с отличием Жаксылыков Нияз подтвердил свои знания. Неудовлетворительных оценок нет. Хотелось бы выразить слова благодарности учителям за качественную подготовку к ЕНТ выпускников 2015 года, показавших результаты выше городского показателя среднего балла: Жумабаевой А.К., Кутновой Л.Г., Шкиль В.Г., Крюковской Н.Ю., Елемесовой Б.М., Лаврентий Е.В., Орумбаевой А.Б., Хасеновой К.А., Умаровой Л.О. 14 Рассмотрим итоги аттестации учащихся школы, которые так же характеризуют качество организации УВП и являются составляющими городского рейтинга. Образовательные программы в полном объеме с учетом экзаменов и ЕНТ, как и в прошлом году, освоили 99,9 % (99,9 %) учащихся. Среди учащихся гимназических классов неуспевающих нет. Показатель качества успеваемости демонстрирует положительную динамику в 4,6% и на конец года составил 54,3 % (49,7%), в гимназических классах – 71,4% (55,5%), на 21% выше и соответствует требованиям, в общеобразовательных классах – 43,2% (45,4%), на 2,2% ниже. Доля учащихся, завершивших учебный год на «отлично», составила 11 %. Вместе с тем, в 6-ти параллелях показатель качества </w:t>
      </w:r>
      <w:r>
        <w:lastRenderedPageBreak/>
        <w:t xml:space="preserve">успеваемости ниже общешкольного. В «тройку лидеров» вошли учащиеся 10-х, 9-х и 7-х классов. Соответственно в новом учебном году – это 11-е, 10-е и 8-е классы. Повышение качества успеваемости на всех ступенях обучения остается приоритетной задачей для всего педагогического коллектива школы. Важный показатель конкурентоспособности школы - результаты воспитанников в различных интеллектуальных конкурсах, олимпиадах. По итогам городской предметной олимпиады команда нашей школы вновь стала лидером по количеству призовых мест – 17 (19/21). Победителей и призеров предметных олимпиад подготовили: Крюковская Н.Ю., Мокроусова Т.Р., Жумабаева А.К., Елемесова Б.М., Петрова В.М., Кожбаева К.К., Баймагамбетова Н.А., Лаврентий Е.В., Минап Г.М., Искакова Л.М., Хомутова С.В., Умарова Л.О. 15 Выросло качество выступлений (71%, 63%, 63,6%) в областном туре олимпиады. Жаксылыков Нияз стал призером олимпиады по географии, имеющей статус Республиканской. Радуют успехи учащихся начальных классов, их качество выступлений на олимпиадах различного уровня составило 100%. В этом заслуга Смагуловой К.Г., Болехивской Л.Д., Сливы О.Н., Трушаковой Е.В., Ендураевой Е.Ю., Кичигиной Е.В. Говоря об олимпиадах, следует отметить активность участия воспитанников лингвистической гимназии в PASCH – инициативах, реализуемых в рамках международного проекта «Школы – партнеры будущего» с Германией. Так, Зейноллина Томирис и Никитина Анастасия в 2014 году стали участницами музыкального фестиваля в г. Кокчетав, посвященного 6-тилетию проекта в Казахстане. В сентябре 2014 года посольством Германии были организованы традиционные футбольные турниры среди школьников на Кубок Посла Германии. Команда школы № 39 стала обладателем заветного Кубка. Яковенко Александр и Зейноллина Томирис стали победителями конкурса «25 лет воссоединения Германии» и съездили на летние 3-х недельные языковые курсы в Германию (г. Швебиш - Галл). Ибрагимова Луиза и Смирнова Екатерина успешно выступили на олимпиаде «Знатоки Германии», приуроченной к 20-летию Гёте-Института в Казахстане и 15- летию языкового центра в г. Павлодаре. Санюта Виктория стала участником республиканского тура ежегодной олимпиады, проводимой Гёте – институтом в апреле 2015 года в Астане. Бесспорно – достижения этих учащихся результат системной работы учителей немецкого языка Мокроусовой Т.Р. и Фроловой Н.С. Если говорить о соревнованиях, связанных с научно-исследовательской деятельностью младших школьников, то здесь наблюдаются положительные сдвиги. Вырос показатель количества участников с 11 до 26, количество призеров с 5 до 17, соответственно и качество выступлений с 45% до 65%. Качественно подготовили младших школьников к соревнованиям и конкурсам исследовательских работ: Трушакова Е.В., Рыспаева А.Б., Болехивская Л.Д., Павлинина А.М., Слива О.Н., Канапина Б.А.. 16 Однако, в старшей школе, в данном направлении, судя по результатам, работа сведена к нолю. Причина столь низких результатов в отсутствии преемственности между начальной и старшей школами. Внушительно выросла доля участников очных интеллектуальных конкурсов различного уровня («Кенгуру», «Бритиш бульдог», «Акбота») и других, организуемых РНПЦ «Ертыс дарыны», с 41% до 76%, однако добились успеха только 13 % (37%), что меньше показателя прошлого года почти в 3 раза, при этом основная доля призеров по-прежнему приходится на учащихся начальных классов. Следует отметить активность учащихся в дистанционных олимпиадах и интеллектуальных конкурсах, количество которых составило 3045, из них 70 % стали победителями и призерами, и положительно сказалось на результатах школы в городском рейтинге, несомненно, в этом заслуга и учителей, как активных интернет-пользователей. Работу с одаренными детьми необходимо активизировать и вывести на новый, более высокий качественный уровень. 17 Выполнение Государственной программы развития и функционирования языков – одно из важных направлений деятельности педагогического коллектива и возлагается в большей степени на учителей языковых дисциплин. Кадровый состав данной категории учителей достаточно высок. В школе работают 17 учителей казахского языка, из них 100% имеют высшее образование, 100% имеют первую (35,3%) и высшую (64,7%) категории. Все учителя русского языка и литературы (7 учителей) имеют высшее образование, 71,2% - первую (14,2%) и высшую (57%) категории. Из 10 учителей иностранных языков 9 или 90 % </w:t>
      </w:r>
      <w:r>
        <w:lastRenderedPageBreak/>
        <w:t xml:space="preserve">имеют высшее образование, 60% первую (20%) и высшую (40%) категории. Результаты учительских олимпиад свидетельствуют о достаточно высоком уровне знания ими предмета. Более активно принимают участие в олимпиадах учителя иностранных языков. Все участники (5 учителей) олимпиады прошлого года стали призерами. В течение трех лет количество участников олимпиады по казахскому языку колеблется от 5 до 8 человек. В 2 раза (6/3) увеличилось количество участников из числа учащихся некоренной национальности. 18 Из 8 участников городской олимпиады прошлого года 7 или 87,5% стали призерами, в том числе 2-ое учащихся коренной и 5 учащихся некоренной национальности. При этом качество выступления участников коренной национальности составило 100%, некоренной национальности 84% (5 участников), в 2013-2014 году – 100%. Однако к областному туру олимпиады по казахскому языку не было допущено ни одного из учащихся нашей школы. Следует отметить результативность участия наших воспитанников в олимпиадах по иностранным языкам. Из 8 участников городской предметной олимпиады доля победителей и призеров составила 100%, 6 учеников приняли участие в областном туре, 5-ть или 83% стали призерами. Вместе с тем, по русскому языку при 100% качестве, участвовал только 1 ученик (выпускница). Проблема с подготовкой к олимпиаде по русскому языку остается нерешенной в течение ряда лет. 19 Еще один показатель характеризующий качество выполнения Государственной программы развития и функционирования языков – это участие школьников в научно- практических конференциях, конкурсах на казахском языке. Как мы видим, количество участников выросло почти в 2 раза (29/15). Увеличилась доля участников некоренной национальности 41,4%. Достаточно хорошо выступили учащиеся в различных чтениях на казахском языке, качество выступлений составило 67%. В данном направлении следует отметить качество подготовки учащихся учителями Минап Г.М., Искаковой Л.М., Успановой Г.Р. На повестке дня остается качество подготовки к конкурсам, так как пока доля победителей и призеров составила только 26%. Из 12 учащихся некоренной национальности выступили результативно только 33%. Крайне низким остается количество участников научно-практических конференций, соответственно и качество. Одним из важных приоритетов образования является усиление воспитательной работы. В Послании народу Казахстана «Стратегия «Казахстан-2050»: Новый политический курс 20 состоявшегося государства» Лидер нации отметил: «Воспитание детей – это огромные инвестиции в будущее. Одной из задач, стоящих перед нами, является воплощение в жизнь общенациональной идеи «Mәңгілік Ел». Несомненно, фундамент ее должен быть заложен в школе. Академией Алтынсарина разработаны методические рекомендации по изучению произведения Главы государства Н.А. Назарбаева «Слово о независимости» в организациях образования с учетом психологических и возрастных особенностей учащихся, особое внимание уделяется проблемам формирования гражданственности и патриотизма учащихся. В соответствии с этим рекомендуется организовать широкое изучение произведения Главы государства Н.А.Назарбаева «Слово о независимости». В воспитательной работе необходимо руководствоваться Концептуальными основами воспитания, утвержденными приказом Министра образования и науки Республики Казахстан от 22 апреля 2015 года № 227. Качество социальной адаптации учащихся характеризуется показателем уровня воспитанности учащихся. По данным психологов у 33% воспитанников он выше среднего, у 61% - средний и у 6% учащихся низкий. Вопрос социальной адаптации школьников напрямую связан с профилактикой правонарушений, как одной из важных составляющих процесса воспитания. Благодаря системной и повседневной работе в этом направлении мы добились определенных результатов. Снизилось количество учащихся, совершивших преступления с 3-х до 0. За три года уменьшилось число воспитанников, состоящих на внутришкольном учете с 24 до 14, на учете в ОДН с 6 до 1-го. В целях формирования гражданина и патриота, обладающего нравственными и лидерскими качествами, в прошлом учебном году в школе были проведены широкомасштабные мероприятия, посвященные 20-летию Ассамблеи народа Казахстана, 70-й годовщине победы в Великой Отечественной войне. Наши учащиеся приняли в них активное и результативное участие, особенно отличились воспитанники </w:t>
      </w:r>
      <w:r>
        <w:lastRenderedPageBreak/>
        <w:t>Павлининой А.М., Трушаковой Е.В., Колесниковой Г.Н., Идрисовой М.Г., Умаровой Л.О., Сыздыковой Л.З., Кожабаевой Г.Б., Жуковой Т.В., Темирбаевой Б.Ж., Крюковской Н.Ю., Вотчинниковой Т.Ю., Айтмухамбетовой Р.К., Воеводской Л.Л., Браун О.В.. На телеканале «Казахстан –Павлодар» прошли видеосюжеты о мероприятиях, 21 проведенных в школе «70 добрых дел-70 годовщине Победы», «В семье единой»», «Память без лимита времени», «Встреча с ветеранами», «Дорогами Победы» и др. Мы помним хореографические композиции, исполненные выпускниками 11-х классов Мокроусовой Т.Р. и Хомутовой С.В. В этом учебном году нам необходимо развернуть мероприятия, посвященные году Ассамблеи народа Казахстана, 20-летию Конституции Республики Казахстан и 550-летию Казахского ханства. И это задача не только администрации, но и каждого учителя, классного руководителя в отдельности. В результате проведенного анализа и оценки обозначились вопросы, для решения которых необходимо объединить усилия педагогического коллектива: - создание без конфликтной образовательной среды; - сохранение здоровья учащихся; - апробация обновления содержания образования ГОСНО; - выход на более высокий качественный уровень работы с одаренными детьми, обеспечивающий результативность участия школьников в очных олимпиадах, интеллектуальных конкурсах и соревнованиях научно-исследовательских проектов, в конкурсах на знание государственного языка; - организация научно-исследовательской деятельности учащихся; - достижение более высоких результатов ЕНТ; - подготовка к ВОУД; - повышение качества успеваемости на всех ступенях обучения; - активизация учителей к участию в профессиональных конкурсах, в обобщении педагогического опыта, в научно-исследовательской деятельности; - повышение квалификации педагогических кадров; - сохранение и развитие сети гимназических классов и лингвистической гимназии; - развитие спектра дополнительных образовательных услуг; - улучшение МТБ школы, обновление компьютерного парка; - усиление воспитательного компонента, в том числе в рамках учебных предметов; - профилактика правонарушений; - исполнительская дисциплина.</w:t>
      </w:r>
    </w:p>
    <w:sectPr w:rsidR="00B63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A35"/>
    <w:rsid w:val="0015516A"/>
    <w:rsid w:val="004E39EC"/>
    <w:rsid w:val="00B63266"/>
    <w:rsid w:val="00D34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9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39EC"/>
    <w:pPr>
      <w:spacing w:after="0" w:line="240" w:lineRule="auto"/>
    </w:pPr>
  </w:style>
  <w:style w:type="paragraph" w:styleId="a4">
    <w:name w:val="List Paragraph"/>
    <w:basedOn w:val="a"/>
    <w:uiPriority w:val="34"/>
    <w:qFormat/>
    <w:rsid w:val="004E39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9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39EC"/>
    <w:pPr>
      <w:spacing w:after="0" w:line="240" w:lineRule="auto"/>
    </w:pPr>
  </w:style>
  <w:style w:type="paragraph" w:styleId="a4">
    <w:name w:val="List Paragraph"/>
    <w:basedOn w:val="a"/>
    <w:uiPriority w:val="34"/>
    <w:qFormat/>
    <w:rsid w:val="004E3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4211</Words>
  <Characters>24005</Characters>
  <Application>Microsoft Office Word</Application>
  <DocSecurity>0</DocSecurity>
  <Lines>200</Lines>
  <Paragraphs>56</Paragraphs>
  <ScaleCrop>false</ScaleCrop>
  <Company/>
  <LinksUpToDate>false</LinksUpToDate>
  <CharactersWithSpaces>28160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cp:revision>
  <dcterms:created xsi:type="dcterms:W3CDTF">2017-05-05T09:44:00Z</dcterms:created>
  <dcterms:modified xsi:type="dcterms:W3CDTF">2017-05-05T09:44:00Z</dcterms:modified>
</cp:coreProperties>
</file>