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76" w:rsidRDefault="00C84776" w:rsidP="00C8477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Виды художественно-изобразительных средств (тропы) </w:t>
      </w:r>
    </w:p>
    <w:p w:rsidR="00C84776" w:rsidRDefault="00C84776" w:rsidP="00C84776">
      <w:pPr>
        <w:spacing w:after="0" w:line="240" w:lineRule="auto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proofErr w:type="gramStart"/>
      <w:r>
        <w:rPr>
          <w:rFonts w:ascii="Georgia" w:eastAsia="Times New Roman" w:hAnsi="Georgia" w:cs="Times New Roman"/>
          <w:b/>
          <w:color w:val="666666"/>
          <w:sz w:val="20"/>
          <w:szCs w:val="20"/>
          <w:lang w:eastAsia="ru-RU"/>
        </w:rPr>
        <w:t>метафора –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перенос значения слова по сходству мертвая тишина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br/>
      </w:r>
      <w:r>
        <w:rPr>
          <w:rFonts w:ascii="Georgia" w:eastAsia="Times New Roman" w:hAnsi="Georgia" w:cs="Times New Roman"/>
          <w:b/>
          <w:color w:val="666666"/>
          <w:sz w:val="20"/>
          <w:szCs w:val="20"/>
          <w:lang w:eastAsia="ru-RU"/>
        </w:rPr>
        <w:t>олицетворение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– уподобление какого-либо предмета или явления живому существу отговорила роща золотая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br/>
      </w:r>
      <w:r>
        <w:rPr>
          <w:rFonts w:ascii="Georgia" w:eastAsia="Times New Roman" w:hAnsi="Georgia" w:cs="Times New Roman"/>
          <w:b/>
          <w:color w:val="666666"/>
          <w:sz w:val="20"/>
          <w:szCs w:val="20"/>
          <w:lang w:eastAsia="ru-RU"/>
        </w:rPr>
        <w:t>сравнение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– сопоставление одного предмета или явления с другим (выражаются через союзы как, словно, будто, сравнительную степень прилагательного) яркий, как солнце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br/>
      </w:r>
      <w:r>
        <w:rPr>
          <w:rFonts w:ascii="Georgia" w:eastAsia="Times New Roman" w:hAnsi="Georgia" w:cs="Times New Roman"/>
          <w:b/>
          <w:color w:val="666666"/>
          <w:sz w:val="20"/>
          <w:szCs w:val="20"/>
          <w:lang w:eastAsia="ru-RU"/>
        </w:rPr>
        <w:t>метонимия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– замена прямого названия другим по смежности (т.е. на основе реальных связей) Шипенье пенистых бокалов (вместо: пенящееся вино в бокалах</w:t>
      </w:r>
      <w:proofErr w:type="gramEnd"/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)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br/>
      </w:r>
      <w:r>
        <w:rPr>
          <w:rFonts w:ascii="Georgia" w:eastAsia="Times New Roman" w:hAnsi="Georgia" w:cs="Times New Roman"/>
          <w:b/>
          <w:color w:val="666666"/>
          <w:sz w:val="20"/>
          <w:szCs w:val="20"/>
          <w:lang w:eastAsia="ru-RU"/>
        </w:rPr>
        <w:t>синекдоха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– употребление названия части вместо целого и наоборот белеет парус одинокий (вместо: лодка, корабль)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br/>
      </w:r>
      <w:r>
        <w:rPr>
          <w:rFonts w:ascii="Georgia" w:eastAsia="Times New Roman" w:hAnsi="Georgia" w:cs="Times New Roman"/>
          <w:b/>
          <w:color w:val="666666"/>
          <w:sz w:val="20"/>
          <w:szCs w:val="20"/>
          <w:lang w:eastAsia="ru-RU"/>
        </w:rPr>
        <w:t>перифраз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– замена слова или группы слов, чтобы избежать повторения автор «Горе от ума» (вместо А.С. Грибоедов)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br/>
      </w:r>
      <w:r>
        <w:rPr>
          <w:rFonts w:ascii="Georgia" w:eastAsia="Times New Roman" w:hAnsi="Georgia" w:cs="Times New Roman"/>
          <w:b/>
          <w:color w:val="666666"/>
          <w:sz w:val="20"/>
          <w:szCs w:val="20"/>
          <w:lang w:eastAsia="ru-RU"/>
        </w:rPr>
        <w:t xml:space="preserve">эпитет 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– использование определений, придающих выражению образность и  </w:t>
      </w:r>
      <w:proofErr w:type="gramStart"/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эмоциональность</w:t>
      </w:r>
      <w:proofErr w:type="gramEnd"/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Куда ты скачешь, гордый конь?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br/>
      </w:r>
      <w:r>
        <w:rPr>
          <w:rFonts w:ascii="Georgia" w:eastAsia="Times New Roman" w:hAnsi="Georgia" w:cs="Times New Roman"/>
          <w:b/>
          <w:color w:val="666666"/>
          <w:sz w:val="20"/>
          <w:szCs w:val="20"/>
          <w:lang w:eastAsia="ru-RU"/>
        </w:rPr>
        <w:t>аллегория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– выражение отвлеченных понятий   в конкретных художественных образах весы – правосудие, крест – вера, сердце – любовь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br/>
      </w:r>
      <w:r>
        <w:rPr>
          <w:rFonts w:ascii="Georgia" w:eastAsia="Times New Roman" w:hAnsi="Georgia" w:cs="Times New Roman"/>
          <w:b/>
          <w:color w:val="666666"/>
          <w:sz w:val="20"/>
          <w:szCs w:val="20"/>
          <w:lang w:eastAsia="ru-RU"/>
        </w:rPr>
        <w:t xml:space="preserve">гипербола 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– преувеличение размеров, силы, красоты описываемого в сто сорок солнц закат пылал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br/>
      </w:r>
      <w:r>
        <w:rPr>
          <w:rFonts w:ascii="Georgia" w:eastAsia="Times New Roman" w:hAnsi="Georgia" w:cs="Times New Roman"/>
          <w:b/>
          <w:color w:val="666666"/>
          <w:sz w:val="20"/>
          <w:szCs w:val="20"/>
          <w:lang w:eastAsia="ru-RU"/>
        </w:rPr>
        <w:t>литота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– преуменьшение размеров, силы, красоты описываемого ваш шпиц, прелестный шпиц, не более наперстка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br/>
      </w:r>
      <w:r>
        <w:rPr>
          <w:rFonts w:ascii="Georgia" w:eastAsia="Times New Roman" w:hAnsi="Georgia" w:cs="Times New Roman"/>
          <w:b/>
          <w:color w:val="666666"/>
          <w:sz w:val="20"/>
          <w:szCs w:val="20"/>
          <w:lang w:eastAsia="ru-RU"/>
        </w:rPr>
        <w:t>ирония</w:t>
      </w:r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– употребление слова или выражения в смысле, обратном буквальному, с целью насмешки</w:t>
      </w:r>
      <w:proofErr w:type="gramStart"/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 xml:space="preserve"> О</w:t>
      </w:r>
      <w:proofErr w:type="gramEnd"/>
      <w:r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  <w:t>ткуда, умная, бредешь ты, голова?</w:t>
      </w:r>
    </w:p>
    <w:p w:rsidR="00C84776" w:rsidRDefault="00C84776" w:rsidP="00C84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4776" w:rsidRDefault="00C84776" w:rsidP="00C84776">
      <w:r>
        <w:rPr>
          <w:rStyle w:val="a3"/>
          <w:rFonts w:ascii="Verdana" w:hAnsi="Verdana"/>
          <w:color w:val="333333"/>
          <w:sz w:val="17"/>
          <w:szCs w:val="17"/>
          <w:shd w:val="clear" w:color="auto" w:fill="F1F1F1"/>
        </w:rPr>
        <w:t>Композиция литературного произведения: вопросы теории.</w:t>
      </w:r>
      <w:r>
        <w:rPr>
          <w:rFonts w:ascii="Verdana" w:hAnsi="Verdana"/>
          <w:b/>
          <w:bCs/>
          <w:color w:val="333333"/>
          <w:sz w:val="17"/>
          <w:szCs w:val="17"/>
          <w:shd w:val="clear" w:color="auto" w:fill="F1F1F1"/>
        </w:rPr>
        <w:br/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>В узком литературоведческом смысле слова композиция – это построение произведения, расположение его частей.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>Основные средства композиции: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b/>
          <w:color w:val="333333"/>
          <w:sz w:val="17"/>
          <w:szCs w:val="17"/>
          <w:shd w:val="clear" w:color="auto" w:fill="F1F1F1"/>
        </w:rPr>
        <w:t>Сюжет -</w:t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 xml:space="preserve"> то, что происходит в произведении; система и последовательность основных событий и конфликтов.</w:t>
      </w:r>
      <w:r>
        <w:rPr>
          <w:rStyle w:val="apple-converted-space"/>
          <w:rFonts w:ascii="Verdana" w:hAnsi="Verdana"/>
          <w:color w:val="333333"/>
          <w:sz w:val="17"/>
          <w:szCs w:val="17"/>
          <w:shd w:val="clear" w:color="auto" w:fill="F1F1F1"/>
        </w:rPr>
        <w:t> 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b/>
          <w:color w:val="333333"/>
          <w:sz w:val="17"/>
          <w:szCs w:val="17"/>
          <w:shd w:val="clear" w:color="auto" w:fill="F1F1F1"/>
        </w:rPr>
        <w:t>Конфликт</w:t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 xml:space="preserve"> — столкновение характеров и обстоятельств, взглядов и принципов жизни, положенное в основу действия. Конфликт может происходить между личностью и обществом, между персонажами, а также внутри одной личности, когда её представления о смысле жизни вступают противоречие с её поступками. Конфликт в сознании героя может быть явным и скрытым. Элементы сюжета отражают ступени развития конфликта;</w:t>
      </w:r>
      <w:r>
        <w:rPr>
          <w:rStyle w:val="apple-converted-space"/>
          <w:rFonts w:ascii="Verdana" w:hAnsi="Verdana"/>
          <w:color w:val="333333"/>
          <w:sz w:val="17"/>
          <w:szCs w:val="17"/>
          <w:shd w:val="clear" w:color="auto" w:fill="F1F1F1"/>
        </w:rPr>
        <w:t> 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b/>
          <w:color w:val="333333"/>
          <w:sz w:val="17"/>
          <w:szCs w:val="17"/>
          <w:shd w:val="clear" w:color="auto" w:fill="F1F1F1"/>
        </w:rPr>
        <w:t>Пролог</w:t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 xml:space="preserve"> - своеобразное вступление к произведению, в котором повествуется о событиях прошлого, знакомит с предысторией описанных в произведении событий. Он эмоционально настраивает читателя на восприятие (встречается редко);</w:t>
      </w:r>
      <w:r>
        <w:rPr>
          <w:rStyle w:val="apple-converted-space"/>
          <w:rFonts w:ascii="Verdana" w:hAnsi="Verdana"/>
          <w:color w:val="333333"/>
          <w:sz w:val="17"/>
          <w:szCs w:val="17"/>
          <w:shd w:val="clear" w:color="auto" w:fill="F1F1F1"/>
        </w:rPr>
        <w:t> 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b/>
          <w:color w:val="333333"/>
          <w:sz w:val="17"/>
          <w:szCs w:val="17"/>
          <w:shd w:val="clear" w:color="auto" w:fill="F1F1F1"/>
        </w:rPr>
        <w:t>Экспозици</w:t>
      </w:r>
      <w:proofErr w:type="gramStart"/>
      <w:r>
        <w:rPr>
          <w:rFonts w:ascii="Verdana" w:hAnsi="Verdana"/>
          <w:b/>
          <w:color w:val="333333"/>
          <w:sz w:val="17"/>
          <w:szCs w:val="17"/>
          <w:shd w:val="clear" w:color="auto" w:fill="F1F1F1"/>
        </w:rPr>
        <w:t>я-</w:t>
      </w:r>
      <w:proofErr w:type="gramEnd"/>
      <w:r>
        <w:rPr>
          <w:rFonts w:ascii="Verdana" w:hAnsi="Verdana"/>
          <w:color w:val="333333"/>
          <w:sz w:val="17"/>
          <w:szCs w:val="17"/>
          <w:shd w:val="clear" w:color="auto" w:fill="F1F1F1"/>
        </w:rPr>
        <w:t xml:space="preserve"> введение в действие, изображение условий и обстоятельств, предшествовавших непосредственному началу действий (может быть развернутой и нет, цельной и «разорванной»; может располагаться не только в начале, но и в середине, конце произведения); знакомит с персонажами произведения, обстановкой, временем и обстоятельствами действия;</w:t>
      </w:r>
      <w:r>
        <w:rPr>
          <w:rStyle w:val="apple-converted-space"/>
          <w:rFonts w:ascii="Verdana" w:hAnsi="Verdana"/>
          <w:color w:val="333333"/>
          <w:sz w:val="17"/>
          <w:szCs w:val="17"/>
          <w:shd w:val="clear" w:color="auto" w:fill="F1F1F1"/>
        </w:rPr>
        <w:t> 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b/>
          <w:color w:val="333333"/>
          <w:sz w:val="17"/>
          <w:szCs w:val="17"/>
          <w:shd w:val="clear" w:color="auto" w:fill="F1F1F1"/>
        </w:rPr>
        <w:t xml:space="preserve">Завязка </w:t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>— начало движения сюжета; то событие, которое даёт толчок к развитию конфликта, обусловливающий последующие события.</w:t>
      </w:r>
      <w:r>
        <w:rPr>
          <w:rStyle w:val="apple-converted-space"/>
          <w:rFonts w:ascii="Verdana" w:hAnsi="Verdana"/>
          <w:color w:val="333333"/>
          <w:sz w:val="17"/>
          <w:szCs w:val="17"/>
          <w:shd w:val="clear" w:color="auto" w:fill="F1F1F1"/>
        </w:rPr>
        <w:t> 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b/>
          <w:color w:val="333333"/>
          <w:sz w:val="17"/>
          <w:szCs w:val="17"/>
          <w:shd w:val="clear" w:color="auto" w:fill="F1F1F1"/>
        </w:rPr>
        <w:t>Развитие действия</w:t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 xml:space="preserve"> - система событий, которые вытекают из завязки; по ходу развития действия, как правило, конфликт обостряется, а противоречия проявляются все яснее и острее;</w:t>
      </w:r>
      <w:r>
        <w:rPr>
          <w:rStyle w:val="apple-converted-space"/>
          <w:rFonts w:ascii="Verdana" w:hAnsi="Verdana"/>
          <w:color w:val="333333"/>
          <w:sz w:val="17"/>
          <w:szCs w:val="17"/>
          <w:shd w:val="clear" w:color="auto" w:fill="F1F1F1"/>
        </w:rPr>
        <w:t> 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b/>
          <w:color w:val="333333"/>
          <w:sz w:val="17"/>
          <w:szCs w:val="17"/>
          <w:shd w:val="clear" w:color="auto" w:fill="F1F1F1"/>
        </w:rPr>
        <w:t>Кульминация -</w:t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 xml:space="preserve"> момент наивысшего напряжения действия, вершина конфликта, кульминация представляет основную проблему произведения и характеры героев предельно ясно, после нее действие ослабевает.</w:t>
      </w:r>
      <w:r>
        <w:rPr>
          <w:rStyle w:val="apple-converted-space"/>
          <w:rFonts w:ascii="Verdana" w:hAnsi="Verdana"/>
          <w:color w:val="333333"/>
          <w:sz w:val="17"/>
          <w:szCs w:val="17"/>
          <w:shd w:val="clear" w:color="auto" w:fill="F1F1F1"/>
        </w:rPr>
        <w:t> 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b/>
          <w:color w:val="333333"/>
          <w:sz w:val="17"/>
          <w:szCs w:val="17"/>
          <w:shd w:val="clear" w:color="auto" w:fill="F1F1F1"/>
        </w:rPr>
        <w:t>Спад действия</w:t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 xml:space="preserve"> – события, ведущие к развязке конфликта.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b/>
          <w:color w:val="333333"/>
          <w:sz w:val="17"/>
          <w:szCs w:val="17"/>
          <w:shd w:val="clear" w:color="auto" w:fill="F1F1F1"/>
        </w:rPr>
        <w:t>Развязка</w:t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 xml:space="preserve"> — решение изображаемого конфликта или указание на возможные пути его решения. Заключительный момент в развитии действия художественного произведения. Как правило, в ней или разрешается конфликт или демонстрируется его принципиальная неразрешимость.</w:t>
      </w:r>
      <w:r>
        <w:rPr>
          <w:rStyle w:val="apple-converted-space"/>
          <w:rFonts w:ascii="Verdana" w:hAnsi="Verdana"/>
          <w:color w:val="333333"/>
          <w:sz w:val="17"/>
          <w:szCs w:val="17"/>
          <w:shd w:val="clear" w:color="auto" w:fill="F1F1F1"/>
        </w:rPr>
        <w:t> 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b/>
          <w:color w:val="333333"/>
          <w:sz w:val="17"/>
          <w:szCs w:val="17"/>
          <w:shd w:val="clear" w:color="auto" w:fill="F1F1F1"/>
        </w:rPr>
        <w:t>Эпилог -</w:t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 xml:space="preserve"> заключительная часть произведения, в которой обозначается направление дальнейшего развития событий и судеб героев (иногда дается оценка </w:t>
      </w:r>
      <w:proofErr w:type="gramStart"/>
      <w:r>
        <w:rPr>
          <w:rFonts w:ascii="Verdana" w:hAnsi="Verdana"/>
          <w:color w:val="333333"/>
          <w:sz w:val="17"/>
          <w:szCs w:val="17"/>
          <w:shd w:val="clear" w:color="auto" w:fill="F1F1F1"/>
        </w:rPr>
        <w:t>изображенному</w:t>
      </w:r>
      <w:proofErr w:type="gramEnd"/>
      <w:r>
        <w:rPr>
          <w:rFonts w:ascii="Verdana" w:hAnsi="Verdana"/>
          <w:color w:val="333333"/>
          <w:sz w:val="17"/>
          <w:szCs w:val="17"/>
          <w:shd w:val="clear" w:color="auto" w:fill="F1F1F1"/>
        </w:rPr>
        <w:t>); это краткий рассказ о том, что произошло с действующими лицами произведения после окончания основного сюжетного действия.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 xml:space="preserve">В тексте не всегда присутствуют все выше перечисленные элементы композиции. Обязательной является цепочка: </w:t>
      </w:r>
      <w:r>
        <w:rPr>
          <w:rFonts w:ascii="Verdana" w:hAnsi="Verdana"/>
          <w:b/>
          <w:color w:val="333333"/>
          <w:sz w:val="17"/>
          <w:szCs w:val="17"/>
          <w:shd w:val="clear" w:color="auto" w:fill="F1F1F1"/>
        </w:rPr>
        <w:t>завязка – развитие действия – кульминация – развязка</w:t>
      </w:r>
      <w:r>
        <w:rPr>
          <w:rFonts w:ascii="Verdana" w:hAnsi="Verdana"/>
          <w:color w:val="333333"/>
          <w:sz w:val="17"/>
          <w:szCs w:val="17"/>
          <w:shd w:val="clear" w:color="auto" w:fill="F1F1F1"/>
        </w:rPr>
        <w:t>. Остальные  - на усмотрение автора. Без четырёх основных компонентов построения сюжетный текст существовать не может.</w:t>
      </w:r>
    </w:p>
    <w:p w:rsidR="00C84776" w:rsidRDefault="00C84776" w:rsidP="00C84776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C84776" w:rsidRDefault="00C84776" w:rsidP="00C84776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«</w:t>
      </w: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​Двухсложные стихотворные размеры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</w:t>
      </w:r>
    </w:p>
    <w:p w:rsidR="00C84776" w:rsidRDefault="00C84776" w:rsidP="00C847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 есть стихотворная стопа такого размера будет состоять из двух слогов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tbl>
      <w:tblPr>
        <w:tblW w:w="112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ook w:val="04A0" w:firstRow="1" w:lastRow="0" w:firstColumn="1" w:lastColumn="0" w:noHBand="0" w:noVBand="1"/>
      </w:tblPr>
      <w:tblGrid>
        <w:gridCol w:w="1396"/>
        <w:gridCol w:w="5528"/>
        <w:gridCol w:w="4326"/>
      </w:tblGrid>
      <w:tr w:rsidR="00C84776" w:rsidTr="00C84776">
        <w:trPr>
          <w:trHeight w:val="625"/>
        </w:trPr>
        <w:tc>
          <w:tcPr>
            <w:tcW w:w="1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Названия</w:t>
            </w:r>
          </w:p>
        </w:tc>
        <w:tc>
          <w:tcPr>
            <w:tcW w:w="5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Хорей</w:t>
            </w:r>
          </w:p>
        </w:tc>
        <w:tc>
          <w:tcPr>
            <w:tcW w:w="4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Ямб</w:t>
            </w:r>
          </w:p>
        </w:tc>
      </w:tr>
      <w:tr w:rsidR="00C84776" w:rsidTr="00C84776">
        <w:tc>
          <w:tcPr>
            <w:tcW w:w="1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Определение</w:t>
            </w:r>
          </w:p>
        </w:tc>
        <w:tc>
          <w:tcPr>
            <w:tcW w:w="5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двусложный размер с ударением на первом слоге. То есть первый слог – ударный, второй – безударный (это одна стопа).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Далее (начинается 2 стопа) рисунок повторяется: третий слог – ударный, четвертый – безударный (это вторая стопа).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 опять: пятый (если он есть) ударный, шестой – безударный (третья стопа) и т.д.</w:t>
            </w:r>
            <w:proofErr w:type="gramEnd"/>
          </w:p>
        </w:tc>
        <w:tc>
          <w:tcPr>
            <w:tcW w:w="4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двусложный размер с ударением на втором слоге. То есть в ямбе наоборот – первый слог безударный, а второй ударный. Далее (вторая стопа) третий слог вновь безударный, а четвертый ударный и т.д.</w:t>
            </w:r>
          </w:p>
        </w:tc>
      </w:tr>
      <w:tr w:rsidR="00C84776" w:rsidTr="00C84776">
        <w:tc>
          <w:tcPr>
            <w:tcW w:w="1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Номер ударных слогов</w:t>
            </w:r>
          </w:p>
        </w:tc>
        <w:tc>
          <w:tcPr>
            <w:tcW w:w="5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1-3-5-7-9 и т.д.</w:t>
            </w:r>
          </w:p>
        </w:tc>
        <w:tc>
          <w:tcPr>
            <w:tcW w:w="4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2-4-6-8-10 и т.д.</w:t>
            </w:r>
          </w:p>
        </w:tc>
      </w:tr>
      <w:tr w:rsidR="00C84776" w:rsidTr="00C84776">
        <w:tc>
          <w:tcPr>
            <w:tcW w:w="1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Ритмический рисунок</w:t>
            </w:r>
          </w:p>
        </w:tc>
        <w:tc>
          <w:tcPr>
            <w:tcW w:w="5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U |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U |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U |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U |</w:t>
            </w:r>
          </w:p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U 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| U 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 | U 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 | U 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|</w:t>
            </w:r>
          </w:p>
        </w:tc>
      </w:tr>
      <w:tr w:rsidR="00C84776" w:rsidTr="00C84776">
        <w:tc>
          <w:tcPr>
            <w:tcW w:w="1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Примеры</w:t>
            </w:r>
          </w:p>
        </w:tc>
        <w:tc>
          <w:tcPr>
            <w:tcW w:w="5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Бу́ря</w:t>
            </w:r>
            <w:proofErr w:type="spellEnd"/>
            <w:proofErr w:type="gram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мгло́ю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не́бо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кро́ет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Ви́хри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сне́жные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крутя́;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 xml:space="preserve">То, как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зве́рь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, она́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заво́ет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 xml:space="preserve">То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запла́чет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как дитя́…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(А.С. Пушкин)</w:t>
            </w:r>
          </w:p>
        </w:tc>
        <w:tc>
          <w:tcPr>
            <w:tcW w:w="4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Мой дядя самых честных правил,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Когда не в шутку занемог,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Он уважать себя заставил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И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лучше выдумать не мог.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(А.С. Пушкин)</w:t>
            </w:r>
          </w:p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C84776" w:rsidRDefault="00C84776" w:rsidP="00C847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C84776" w:rsidRDefault="00C84776" w:rsidP="00C84776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Таблица «</w:t>
      </w:r>
      <w:r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Трехсложные стихотворные размеры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»</w:t>
      </w:r>
    </w:p>
    <w:p w:rsidR="00C84776" w:rsidRDefault="00C84776" w:rsidP="00C8477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То есть стихотворная стопа такого размера будет состоять из трех слогов.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 </w:t>
      </w:r>
    </w:p>
    <w:tbl>
      <w:tblPr>
        <w:tblW w:w="112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ook w:val="04A0" w:firstRow="1" w:lastRow="0" w:firstColumn="1" w:lastColumn="0" w:noHBand="0" w:noVBand="1"/>
      </w:tblPr>
      <w:tblGrid>
        <w:gridCol w:w="1489"/>
        <w:gridCol w:w="3309"/>
        <w:gridCol w:w="3119"/>
        <w:gridCol w:w="3333"/>
      </w:tblGrid>
      <w:tr w:rsidR="00C84776" w:rsidTr="00C84776">
        <w:trPr>
          <w:trHeight w:val="50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Названия</w:t>
            </w:r>
          </w:p>
        </w:tc>
        <w:tc>
          <w:tcPr>
            <w:tcW w:w="3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Дактиль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Анапест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Амфибрахий</w:t>
            </w:r>
          </w:p>
        </w:tc>
      </w:tr>
      <w:tr w:rsidR="00C84776" w:rsidTr="00C847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Определение</w:t>
            </w:r>
          </w:p>
        </w:tc>
        <w:tc>
          <w:tcPr>
            <w:tcW w:w="3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трёхсложный размер с ударением на первом слоге. То есть в дактиле первый слог ударный, второй и третий безударный; далее (вторая стопа) – ударный четвертый, пятый и шестой слоги – безударные.  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трёхсложный размер с ударением на 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u w:val="single"/>
                <w:lang w:eastAsia="ru-RU"/>
              </w:rPr>
              <w:t>втором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слоге, первый и третий слоги в стопе – безударные. Далее (вторая стопа): четвертый – безударный, пятый – ударный, шестой – безударный 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Трёхсложный размер с ударением на 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u w:val="single"/>
                <w:lang w:eastAsia="ru-RU"/>
              </w:rPr>
              <w:t>последнем, третьем 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слоге, а первый  и второй слоги – безударные.    </w:t>
            </w:r>
          </w:p>
        </w:tc>
      </w:tr>
      <w:tr w:rsidR="00C84776" w:rsidTr="00C847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Номер ударных слогов</w:t>
            </w:r>
          </w:p>
        </w:tc>
        <w:tc>
          <w:tcPr>
            <w:tcW w:w="3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1-4-7-10 и т.д.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2-5-8-11  и т.д.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3-6-9-12 и т.д.</w:t>
            </w:r>
          </w:p>
        </w:tc>
      </w:tr>
      <w:tr w:rsidR="00C84776" w:rsidTr="00C847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Ритмический рисунок</w:t>
            </w:r>
          </w:p>
        </w:tc>
        <w:tc>
          <w:tcPr>
            <w:tcW w:w="3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UU | 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UU |  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U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| 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U 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|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UU | 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noBreakHyphen/>
              <w:t xml:space="preserve"> UU|</w:t>
            </w:r>
          </w:p>
        </w:tc>
      </w:tr>
      <w:tr w:rsidR="00C84776" w:rsidTr="00C847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Примеры</w:t>
            </w:r>
          </w:p>
        </w:tc>
        <w:tc>
          <w:tcPr>
            <w:tcW w:w="3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 рабстве спасённое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Сердце свободное —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Золото, золото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Сердце народное!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(Н.А. Некрасов)</w:t>
            </w:r>
          </w:p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На севере диком стоит одиноко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Н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 голой вершине сосна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И дремлет, качаясь, и снегом сыпучим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Одета, как ризой, она.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(М.Ю. Лермонтов)</w:t>
            </w:r>
          </w:p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84776" w:rsidRDefault="00C8477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Есть в напевах твоих сокровенных          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Роковая о гибели весть.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Есть проклятье заветов священных,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 xml:space="preserve">Поругание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счастия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есть.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(А. Блок)</w:t>
            </w:r>
          </w:p>
        </w:tc>
      </w:tr>
    </w:tbl>
    <w:p w:rsidR="00732DB7" w:rsidRDefault="00C84776">
      <w:bookmarkStart w:id="0" w:name="_GoBack"/>
      <w:bookmarkEnd w:id="0"/>
    </w:p>
    <w:sectPr w:rsidR="0073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2B"/>
    <w:rsid w:val="00130B51"/>
    <w:rsid w:val="001C342B"/>
    <w:rsid w:val="002C08D0"/>
    <w:rsid w:val="00C8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4776"/>
  </w:style>
  <w:style w:type="character" w:styleId="a3">
    <w:name w:val="Strong"/>
    <w:basedOn w:val="a0"/>
    <w:uiPriority w:val="22"/>
    <w:qFormat/>
    <w:rsid w:val="00C847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4776"/>
  </w:style>
  <w:style w:type="character" w:styleId="a3">
    <w:name w:val="Strong"/>
    <w:basedOn w:val="a0"/>
    <w:uiPriority w:val="22"/>
    <w:qFormat/>
    <w:rsid w:val="00C84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2017-04-25T06:59:00Z</dcterms:created>
  <dcterms:modified xsi:type="dcterms:W3CDTF">2017-04-25T07:00:00Z</dcterms:modified>
</cp:coreProperties>
</file>