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0F" w:rsidRPr="0034260F" w:rsidRDefault="0034260F" w:rsidP="0034260F">
      <w:pPr>
        <w:shd w:val="clear" w:color="auto" w:fill="FFFFFF"/>
        <w:spacing w:before="161" w:after="161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34260F">
        <w:rPr>
          <w:rFonts w:ascii="Tahoma" w:eastAsia="Times New Roman" w:hAnsi="Tahoma" w:cs="Tahoma"/>
          <w:color w:val="555555"/>
          <w:kern w:val="36"/>
          <w:sz w:val="24"/>
          <w:szCs w:val="24"/>
          <w:lang w:eastAsia="ru-RU"/>
        </w:rPr>
        <w:t>Тема:</w:t>
      </w:r>
      <w:r w:rsidRPr="0034260F">
        <w:rPr>
          <w:rFonts w:ascii="Tahoma" w:eastAsia="Times New Roman" w:hAnsi="Tahoma" w:cs="Tahoma"/>
          <w:i/>
          <w:iCs/>
          <w:color w:val="555555"/>
          <w:kern w:val="36"/>
          <w:sz w:val="24"/>
          <w:szCs w:val="24"/>
          <w:lang w:eastAsia="ru-RU"/>
        </w:rPr>
        <w:t> Текст и его строение: признаки текста, средства связи, типы реч</w:t>
      </w:r>
      <w:proofErr w:type="gramStart"/>
      <w:r w:rsidRPr="0034260F">
        <w:rPr>
          <w:rFonts w:ascii="Tahoma" w:eastAsia="Times New Roman" w:hAnsi="Tahoma" w:cs="Tahoma"/>
          <w:i/>
          <w:iCs/>
          <w:color w:val="555555"/>
          <w:kern w:val="36"/>
          <w:sz w:val="24"/>
          <w:szCs w:val="24"/>
          <w:lang w:eastAsia="ru-RU"/>
        </w:rPr>
        <w:t>и</w:t>
      </w:r>
      <w:r w:rsidRPr="0034260F">
        <w:rPr>
          <w:rFonts w:ascii="Tahoma" w:eastAsia="Times New Roman" w:hAnsi="Tahoma" w:cs="Tahoma"/>
          <w:color w:val="555555"/>
          <w:kern w:val="36"/>
          <w:sz w:val="18"/>
          <w:szCs w:val="18"/>
          <w:lang w:eastAsia="ru-RU"/>
        </w:rPr>
        <w:t>(</w:t>
      </w:r>
      <w:proofErr w:type="gramEnd"/>
      <w:r w:rsidRPr="0034260F">
        <w:rPr>
          <w:rFonts w:ascii="Tahoma" w:eastAsia="Times New Roman" w:hAnsi="Tahoma" w:cs="Tahoma"/>
          <w:color w:val="555555"/>
          <w:kern w:val="36"/>
          <w:sz w:val="18"/>
          <w:szCs w:val="18"/>
          <w:lang w:eastAsia="ru-RU"/>
        </w:rPr>
        <w:t>материал рассчитан на два спаренных урока)</w:t>
      </w:r>
    </w:p>
    <w:p w:rsidR="0034260F" w:rsidRPr="0034260F" w:rsidRDefault="0034260F" w:rsidP="0034260F">
      <w:pPr>
        <w:shd w:val="clear" w:color="auto" w:fill="FFFFFF"/>
        <w:spacing w:before="161" w:after="161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4260F" w:rsidRPr="0034260F" w:rsidRDefault="0034260F" w:rsidP="00342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обобщить теоретические знания учащихся о тексте, о законах и правилах построения его как крупной синтаксической единице речи;</w:t>
      </w:r>
    </w:p>
    <w:p w:rsidR="0034260F" w:rsidRPr="0034260F" w:rsidRDefault="0034260F" w:rsidP="00342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по овладению приёмами работы с текстами разных типов, стилей и жанров;</w:t>
      </w:r>
    </w:p>
    <w:p w:rsidR="0034260F" w:rsidRPr="0034260F" w:rsidRDefault="0034260F" w:rsidP="00342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аналитические способности, умения информационной переработки текста, интерес к изучению структуры текста с целью лучшего овладения навыками составления текста, написания сочинения;</w:t>
      </w:r>
    </w:p>
    <w:p w:rsidR="0034260F" w:rsidRPr="0034260F" w:rsidRDefault="0034260F" w:rsidP="00342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 к слову, языковое чутьё, эстетические вкусы.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 учебные тексты, схема «Основные признаки текста» (на доске), памятка «Правила составления текста» (РМ один на парту), таблица «</w:t>
      </w:r>
      <w:hyperlink r:id="rId6" w:history="1">
        <w:r w:rsidRPr="0034260F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Определение</w:t>
        </w:r>
      </w:hyperlink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 текста».</w:t>
      </w:r>
      <w:proofErr w:type="gramEnd"/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учащиеся знают законы и правила построения текста как крупной синтаксической единицы речи; выделяют основные признаки текста; опознают и используют средства связи предложений в частях текста и частей в тексте; опознают типы речи; создают </w:t>
      </w:r>
      <w:hyperlink r:id="rId7" w:history="1">
        <w:r w:rsidRPr="0034260F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текст</w:t>
        </w:r>
      </w:hyperlink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(описание, рассуждение повествование).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этап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опорных знаний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слушание сообщений 2-х учащихся по </w:t>
      </w: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домашнему заданию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1. Рассказать о СПП с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обстоятельственными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придаточными, используя примеры из упр. 151. 2. Начертить на доске горизонтальную схему каждого предложения упр.151.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Беседа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текст? Каковы его основные признаки?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по объёму может быть текст?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связываются между собой предложения в тексте?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Одинаковы ли смысловые отношения между предложениями в тексте?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цели и задач урока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учебной деятельности.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предыдущих уроках русского языка мы рассматривали стилистические особенности синтаксических конструкций — простых и сложных предложений, однородных членов предложения, обособленных оборотов и т. д. Но они в изолированном виде не образуют законченного высказывания, являясь лишь слагаемыми более крупной единицы — связного текста. Под 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текстом понимается соединение предложений в строгой логической последовательности, закреплённой грамматическими средствами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независимо от своего вида и характера (описание, повествование, рассуждение) 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должен представлять собой стройное целое, «сцементированное» содержанием и формой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случайное соседство плохо пригнанных друг к другу деталей.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лингвистике до сих пор нет общепринятого определения понятия «текст». Причина этого заключается в том, что учёные, как правило, выделяют те аспекты текста, которые, на их взгляд, являются основными, не претендуя при этом на полноту определений.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Работа над темой урока</w:t>
      </w:r>
    </w:p>
    <w:p w:rsidR="0034260F" w:rsidRPr="0034260F" w:rsidRDefault="0034260F" w:rsidP="00342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Объяснение учителя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Текст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группа предложений, связанных по смыслу и грамматически.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то, о чём (или о ком) говорится в тексте: круг событий, явлений, проблем, понятий и т. п. Каждый текст создаётся на определённую тему.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его предложения объединены общей темой. 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Единство темы обеспечивает целостность текста, независимо от количества частей, на которые он членится.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Темой определяется содержание текста. Общая тема делится на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микротем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подчинены ей, раскрывают её. Тема текста может быть выражена в его заголовке.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мысль, идея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то главное, что хотел сказать автор текста. Тема и основная мысль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собой. Кроме того, основная мысль тоже определяет содержание текста. Она может быть сформулирована в одном из его предложений. Но чаще всего основную мысль нужно сформулировать самому, вдумчиво прочитав текст. Она (как и тема) может быть выражена в заголовке текста. Внешнюю структуру текста, как правило, можно охарактеризовать 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тремя частями: вступление, основная часть, 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заключение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нутреннее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строение его зачастую гораздо сложнее, поскольку представляет собой развёртывание композиции. Кроме того, при создании текста учитывается и его стилистическая принадлежность. Таким образом, существуют тексты, составленные по заранее заданной схеме, и тексты, характеризующиеся относительной свободой построения, зависящей от индивидуальной манеры изложения автора.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«Правила составления текста»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«Собирая» текст из предложений, следует руководствоваться следующими правилами: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в качестве начального выбрать такое предложение, которое, во-первых, логически содержало бы первую посылку, из которой вытекали бы следующие высказывания.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Во-вторых, в этом предложении не должно содержаться местоимений, местоимённых наречий, которые указывали бы на </w:t>
      </w:r>
      <w:hyperlink r:id="rId8" w:history="1">
        <w:r w:rsidRPr="0034260F">
          <w:rPr>
            <w:rFonts w:ascii="Times New Roman" w:eastAsia="Times New Roman" w:hAnsi="Times New Roman" w:cs="Times New Roman"/>
            <w:color w:val="750000"/>
            <w:sz w:val="24"/>
            <w:szCs w:val="24"/>
            <w:u w:val="single"/>
            <w:shd w:val="clear" w:color="auto" w:fill="EEEEEE"/>
            <w:lang w:eastAsia="ru-RU"/>
          </w:rPr>
          <w:t>предметы</w:t>
        </w:r>
      </w:hyperlink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признаки, названные в других предложениях, а также сочинительных союзов, свидетельствующих о присоединении данного предложения к «левому контексту». С точки зрения содержания и структуры первое предложение текста должно быть максимально независимым;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следующие предложения должны присоединяться к первому с учётом логики развития мысли и тех сре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язи, которые в них присутствуют, прежде всего — логических средств;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последнее предложение текста должно логически завершать фра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гмент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оставлять ощущения недосказанности (данные правила должны быть учтены и при создании собственного текста).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ознакомление с теоретическим материалом учебника по теме урока (стр.102-104).</w:t>
      </w:r>
    </w:p>
    <w:p w:rsidR="0034260F" w:rsidRPr="0034260F" w:rsidRDefault="0034260F" w:rsidP="0034260F">
      <w:pPr>
        <w:shd w:val="clear" w:color="auto" w:fill="FFFFFF"/>
        <w:spacing w:before="161" w:after="161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34260F">
        <w:rPr>
          <w:rFonts w:ascii="Tahoma" w:eastAsia="Times New Roman" w:hAnsi="Tahoma" w:cs="Tahoma"/>
          <w:color w:val="555555"/>
          <w:kern w:val="36"/>
          <w:sz w:val="24"/>
          <w:szCs w:val="24"/>
          <w:u w:val="single"/>
          <w:lang w:eastAsia="ru-RU"/>
        </w:rPr>
        <w:t>Средства связи предложений в тексте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тексте связаны между собой и по смыслу, и грамматически. Грамматическая связь означает, что формы слов зависят от других слов, находящихся в соседнем предложении, что согласуются между собой.</w:t>
      </w:r>
    </w:p>
    <w:p w:rsidR="0034260F" w:rsidRPr="0034260F" w:rsidRDefault="0034260F" w:rsidP="0034260F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Лексические средства связи:</w:t>
      </w:r>
    </w:p>
    <w:p w:rsidR="0034260F" w:rsidRPr="0034260F" w:rsidRDefault="0034260F" w:rsidP="003426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Лексический повтор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повторение одного и того же слова.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Вокруг города по низким холмам раскинулись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леса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могучие, нетронутые.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лесах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попадались большие луговины и глухие озёра с огромными старыми соснами по берегам.</w:t>
      </w:r>
    </w:p>
    <w:p w:rsidR="0034260F" w:rsidRPr="0034260F" w:rsidRDefault="0034260F" w:rsidP="003426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Однокоренные слова.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Конечно, такой мастер знал себе цену, ощущал разницу между собой и не таким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талантливым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но прекрасно знал и другую разницу - разницу между собой и более даровитым человеком. Уважение к более 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способному</w:t>
      </w:r>
      <w:proofErr w:type="gram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опытному - первый признак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талантливости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В.Белов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Синонимы.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лесу мы видели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лося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Сохатый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шёл вдоль опушки и никого не боялся.</w:t>
      </w:r>
    </w:p>
    <w:p w:rsidR="0034260F" w:rsidRPr="0034260F" w:rsidRDefault="0034260F" w:rsidP="003426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Антонимы.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природы много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друзей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Недругов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 неё значительно меньше.</w:t>
      </w:r>
    </w:p>
    <w:p w:rsidR="0034260F" w:rsidRPr="0034260F" w:rsidRDefault="0034260F" w:rsidP="003426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Описательные обороты.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Построили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шоссе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Шумная, стремительная река жизни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соединила область со столицей.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Ф.Абрамов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Грамматические средства связи: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местоимения.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А я сейчас слушаю голос древнего ручья.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воркует диким голубком. 2) Призыв об охране лесов должен быть 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обращён</w:t>
      </w:r>
      <w:proofErr w:type="gram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прежде всего к молодёжи.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Ей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жить и хозяйствовать на этой земле,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ей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 украшать её.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Л.Леонов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3) Он неожиданно вернулся в родное село.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Его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приезд обрадовал и испугал мать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А.Чехов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Указательные местоимения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(такой, тот, этот)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Над посёлком плыло тёмное небо с яркими, иглистыми звёздами.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Такие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звёзды бывают только осенью.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В.Астафьев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2) Далёким, милым дёрганьем кричали 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коростели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</w:t>
      </w:r>
      <w:proofErr w:type="gramEnd"/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коростели и закаты незабываемы; чистым видением сохранились они навсегда.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Б.Зайцев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 во втором тексте средства связи – лексический повтор и указательное местоимение «эти».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Местоимённые наречия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(там, так, тогда и др.)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[Николай Ростов] знал, что этот рассказ содействовал к прославлению нашего оружия, и потому надо было делать вид, что не сомневаешься в нём.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он и делал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Л.Н.Толстой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«Война и мир»).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Союзы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(преимущественно сочинительные)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Был май 1945 года. Гремела весна. Ликовали люди и земля. Москва салютовала героям.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радость огнями взлетала в небо.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А.Алексеев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 Всё с тем же говором и хохотом офицеры поспешно стали собираться; опять поставили самовар на грязной воде.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Ростов, не </w:t>
      </w:r>
      <w:proofErr w:type="gram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дождавшись</w:t>
      </w:r>
      <w:proofErr w:type="gram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чаю, пошёл к эскадрону»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Л.Н.Толстой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Частицы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Вводные слова и конструкции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(одним словом, итак, во-первых и др.)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Молодые люди говорили обо всём русском с презрением или равнодушием и, шутя, предсказывали России участь Рейнской конфедерации.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Словом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общество было довольно гадко.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А.Пушкин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Единство видовременных форм глаголов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одинаковых форм грамматического времени, которые указывают на одновременность или последовательность ситуаций.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Подражание французскому тону времён Людовика XV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было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моде. Любовь к отечеству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казалась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педантством. Тогдашние умники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превозносили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Наполеона с фанатическим подобострастием и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шутили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над нашими неудачами.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А.Пушкин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– все глаголы употреблены в форме прошедшего времени.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Неполные предложения и эллипсис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отсылающие к предшествующим элементам текста: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Хлеб режет 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Горкин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раздаёт ломти. Кладёт и мне: </w:t>
      </w:r>
      <w:r w:rsidRPr="0034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огромный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всё лицо закроешь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И.Шмелёв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Синтаксический параллелизм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одинаковое построение нескольких рядом расположенных предложений.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 говорить – искусство. Уметь слушать – культура. (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Д.Лихачёв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Обобщение, систематизация и контроль знаний и умений учащихся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Практическая работа: комплексная работа с фрагментом текста Б.П. Екимова.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отрывок из рассказа Б. П. Екимова.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проснёшься, бредёшь потихоньку к воде окунуться. После городской жизни не сразу обвыкаешься, словно не веришь, что всё это явь: тишина, покой, зелень, вода…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Раннее лето, начало его. Шиповник цветёт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розовым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Старые акации, высоченные, чуть не до неба, вздымают над землёй пахучие облака сладкого цвета. Солнце поднялось. Деревья гудят от пчёл.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Тишина. Протяжная песнь иволги. Перекатистая трель черноголовой славки. Скворчиный гвалт на дуплистом тополе. Дыханье близкой воды. Прозрачная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склянь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её, песчаное дно, утренняя свежесть. Выйдешь из воды — и чуешь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тела восторг… Покой, солнышко греет, птицы поют, синеет просторная вода; бредёшь себе по светлой песчаной дорожке к утреннему чаю.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Б. П. Екимову)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Докажите, что это текст.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Озаглавьте текст (подберите разные варианты названий).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Определите тему,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основную мысль текста.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стиль и тип речи данного текста.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способы связи предложений в тексте.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Укажите средства связи предложений в тексте.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Укажите те части текста, которые являются описанием.</w:t>
      </w:r>
    </w:p>
    <w:p w:rsidR="0034260F" w:rsidRPr="0034260F" w:rsidRDefault="0034260F" w:rsidP="0034260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Подтвердите примерами из текста справедливость вывода: «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текстах-описаниях обычно используется параллельный способ связи между предложениями».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структуру предложений, на порядок слов.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отрывок, вставляя пропущенные буквы, расставляя знаки препинания.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Подчеркните грамматические основы предложений.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Укажите </w:t>
      </w:r>
      <w:hyperlink r:id="rId9" w:history="1">
        <w:r w:rsidRPr="0034260F">
          <w:rPr>
            <w:rFonts w:ascii="Times New Roman" w:eastAsia="Times New Roman" w:hAnsi="Times New Roman" w:cs="Times New Roman"/>
            <w:i/>
            <w:iCs/>
            <w:color w:val="00000A"/>
            <w:sz w:val="24"/>
            <w:szCs w:val="24"/>
            <w:u w:val="single"/>
            <w:lang w:eastAsia="ru-RU"/>
          </w:rPr>
          <w:t>односоставные предложения</w:t>
        </w:r>
      </w:hyperlink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определите их тип и роль в тексте.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Графически объясните </w:t>
      </w:r>
      <w:hyperlink r:id="rId10" w:history="1">
        <w:r w:rsidRPr="0034260F">
          <w:rPr>
            <w:rFonts w:ascii="Times New Roman" w:eastAsia="Times New Roman" w:hAnsi="Times New Roman" w:cs="Times New Roman"/>
            <w:i/>
            <w:iCs/>
            <w:color w:val="00000A"/>
            <w:sz w:val="24"/>
            <w:szCs w:val="24"/>
            <w:u w:val="single"/>
            <w:lang w:eastAsia="ru-RU"/>
          </w:rPr>
          <w:t>орфограммы</w:t>
        </w:r>
      </w:hyperlink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 </w:t>
      </w:r>
      <w:proofErr w:type="spellStart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пунктограммы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Практическая работа с учебником.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153. Задание: Прочитайте представленные тексты. Определите средства связи предложений, которые придают текстам экспрессию.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155. Задания: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фрагмент из повести Л.Н. Толстого «Отрочество».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Понаблюдайте, как построен текст.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способы и средства связи предложений, которые использует автор.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вид сложных предложений. Какова их стилистическая роль?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Самостоятельная работа по тексту В. Солоухина.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хорошие фотографы 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proofErr w:type="spellEnd"/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операторы знают что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кадра.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состоит в том что одна кака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часть целого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..л..(н,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остального иску(с,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 скажем рамкой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вид..искателем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фотоаппарата колечком (с, з)дел..(н,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пальцев или просто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..манием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иначе нежели вместе с целым.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наглядно это можно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 в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армени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по дороге из Еревана к озеру Севан. Вы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ед..те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справ.. от вас всё время наход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голуб..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 ней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бел..снежный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шатёр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арарата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Вдруг машина ост..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навлива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вам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длага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выйти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полюбов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менитой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горой.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мы же и без того ею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она всё время справ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нас. Нет полюбуйтесь (по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ругому.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около дорог..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отлогая арка и теперь вы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вид..те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арарат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неба и часть д..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лины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как(бы)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рамку 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..тление от красоты гор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стократ.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В. Солоухину)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стиль и тип речи.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речи сочетаются в этом тексте? Какой основной тип речи?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Прослушайте текст и озаглавьте его так, чтобы заглавие отражало его тему.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связаны предложения в тексте?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тезис, его обоснование, вывод.</w:t>
      </w:r>
    </w:p>
    <w:p w:rsidR="0034260F" w:rsidRPr="0034260F" w:rsidRDefault="0034260F" w:rsidP="003426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языковых единиц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в тексте слово, суффикс которого придаёт слову лексическое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немножко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слегка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Приведите свои примеры слов с этим суффиксом. Какой частью речи являются эти слова?</w:t>
      </w:r>
    </w:p>
    <w:p w:rsidR="0034260F" w:rsidRPr="0034260F" w:rsidRDefault="0034260F" w:rsidP="00342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сложные слова, объясните, как они образованы.</w:t>
      </w:r>
    </w:p>
    <w:p w:rsidR="0034260F" w:rsidRPr="0034260F" w:rsidRDefault="0034260F" w:rsidP="00342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какой частью речи являются выделенные в тексте слова, в какой форме употребляются? Объясните их образование.</w:t>
      </w:r>
    </w:p>
    <w:p w:rsidR="0034260F" w:rsidRPr="0034260F" w:rsidRDefault="0034260F" w:rsidP="00342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чем осложнены предложения в тексте.</w:t>
      </w:r>
    </w:p>
    <w:p w:rsidR="0034260F" w:rsidRPr="0034260F" w:rsidRDefault="0034260F" w:rsidP="0034260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Подведение итогов урока</w:t>
      </w:r>
    </w:p>
    <w:p w:rsidR="0034260F" w:rsidRPr="0034260F" w:rsidRDefault="0034260F" w:rsidP="003426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текстом?</w:t>
      </w:r>
    </w:p>
    <w:p w:rsidR="0034260F" w:rsidRPr="0034260F" w:rsidRDefault="0034260F" w:rsidP="003426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строится текст?</w:t>
      </w:r>
    </w:p>
    <w:p w:rsidR="0034260F" w:rsidRPr="0034260F" w:rsidRDefault="0034260F" w:rsidP="003426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способы развития мысли и средства связи предложений в нем используются?</w:t>
      </w:r>
    </w:p>
    <w:p w:rsidR="0034260F" w:rsidRPr="0034260F" w:rsidRDefault="0034260F" w:rsidP="0034260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4260F" w:rsidRPr="0034260F" w:rsidRDefault="0034260F" w:rsidP="0034260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 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Д-З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32DB7" w:rsidRDefault="00120F5B"/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3. Самостоятельная работа по тексту В. Солоухина.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хорошие фотографы 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proofErr w:type="spellEnd"/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операторы знают что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кадра.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состоит в том что одна кака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часть целого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..л..(н,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остального иску(с,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 скажем рамкой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вид..искателем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фотоаппарата колечком (с, з)дел..(н,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пальцев или просто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..манием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иначе нежели вместе с целым.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наглядно это можно 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 в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армени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по дороге из Еревана к озеру Севан. Вы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ед..те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справ.. от вас всё время наход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голуб..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 ней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бел..снежный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шатёр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арарата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Вдруг машина ост..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навлива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вам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длага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выйти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полюбов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менитой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горой.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мы же и без того ею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она всё время справ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нас. Нет полюбуйтесь (по</w:t>
      </w:r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ругому.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около дорог..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proofErr w:type="gram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отлогая арка и теперь вы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вид..те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арарат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неба и часть д..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лины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как(бы)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..(н,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рамку и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..тление от красоты гор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стократ.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В. Солоухину)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Определите стиль и тип речи.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речи сочетаются в этом тексте? Какой основной тип речи?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Прослушайте текст и озаглавьте его так, чтобы заглавие отражало его тему.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связаны предложения в тексте?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тезис, его обоснование, вывод.</w:t>
      </w:r>
    </w:p>
    <w:p w:rsidR="00120F5B" w:rsidRPr="0034260F" w:rsidRDefault="00120F5B" w:rsidP="00120F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языковых единиц</w:t>
      </w:r>
    </w:p>
    <w:p w:rsidR="00120F5B" w:rsidRPr="0034260F" w:rsidRDefault="00120F5B" w:rsidP="00120F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в тексте слово, суффикс которого придаёт слову лексическое </w:t>
      </w:r>
      <w:proofErr w:type="spellStart"/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немножко</w:t>
      </w:r>
      <w:proofErr w:type="spellEnd"/>
      <w:r w:rsidRPr="00342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слегка</w:t>
      </w: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Приведите свои примеры слов с этим суффиксом. Какой частью речи являются эти слова?</w:t>
      </w:r>
    </w:p>
    <w:p w:rsidR="00120F5B" w:rsidRPr="0034260F" w:rsidRDefault="00120F5B" w:rsidP="00120F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сложные слова, объясните, как они образованы.</w:t>
      </w:r>
    </w:p>
    <w:p w:rsidR="00120F5B" w:rsidRPr="0034260F" w:rsidRDefault="00120F5B" w:rsidP="00120F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какой частью речи являются выделенные в тексте слова, в какой форме употребляются? Объясните их образование.</w:t>
      </w:r>
    </w:p>
    <w:p w:rsidR="00120F5B" w:rsidRPr="0034260F" w:rsidRDefault="00120F5B" w:rsidP="00120F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4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чем осложнены предложения в тексте.</w:t>
      </w:r>
    </w:p>
    <w:p w:rsidR="00120F5B" w:rsidRDefault="00120F5B">
      <w:bookmarkStart w:id="0" w:name="_GoBack"/>
      <w:bookmarkEnd w:id="0"/>
    </w:p>
    <w:sectPr w:rsidR="001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D5"/>
    <w:multiLevelType w:val="multilevel"/>
    <w:tmpl w:val="0786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C3454"/>
    <w:multiLevelType w:val="multilevel"/>
    <w:tmpl w:val="7D7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45F42"/>
    <w:multiLevelType w:val="multilevel"/>
    <w:tmpl w:val="5C04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952EC"/>
    <w:multiLevelType w:val="multilevel"/>
    <w:tmpl w:val="C64C0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66087"/>
    <w:multiLevelType w:val="multilevel"/>
    <w:tmpl w:val="E04A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957CC"/>
    <w:multiLevelType w:val="multilevel"/>
    <w:tmpl w:val="FE86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0A5A1B"/>
    <w:multiLevelType w:val="multilevel"/>
    <w:tmpl w:val="00AC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3"/>
    <w:rsid w:val="00120F5B"/>
    <w:rsid w:val="00130B51"/>
    <w:rsid w:val="002C08D0"/>
    <w:rsid w:val="0034260F"/>
    <w:rsid w:val="00A4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testsoch.com%2Furoki%2Fprezentacii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site/go?href=http%3A%2F%2Fwww.testsoch.com%2Ftekst-ego-osnovnye-priznaki-delenie-teksta-na-abzacy-prostoj-plan-teksta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testsoch.com%2Furok-opredelenie-vtorostepennyj-chlen-predlozheniya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site/go?href=http%3A%2F%2Fwww.testsoch.com%2Furok-orfogrammy-v-korne-slova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http%3A%2F%2Fwww.testsoch.com%2Furok-russkogo-yazyka-po-teme-quot-odnosostavnye-predlozheniya-s-ispolzovaniem-texnologii-modulnogo-obucheniya-quo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2244</Words>
  <Characters>12794</Characters>
  <Application>Microsoft Office Word</Application>
  <DocSecurity>0</DocSecurity>
  <Lines>106</Lines>
  <Paragraphs>30</Paragraphs>
  <ScaleCrop>false</ScaleCrop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2017-04-15T03:00:00Z</dcterms:created>
  <dcterms:modified xsi:type="dcterms:W3CDTF">2017-04-15T03:03:00Z</dcterms:modified>
</cp:coreProperties>
</file>