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highlight w:val="white"/>
          <w:rtl w:val="0"/>
        </w:rPr>
        <w:t xml:space="preserve">Республикалық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highlight w:val="white"/>
          <w:rtl w:val="0"/>
        </w:rPr>
        <w:t xml:space="preserve">«Жаңашыл мұғалім-2018» байқауының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highlight w:val="white"/>
          <w:rtl w:val="0"/>
        </w:rPr>
        <w:t xml:space="preserve">тәртібі мен ережелері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Мақсаты: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мұғалімнің әлеуметтік және кәсіптік беделін көтеру;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педагогикалық инновацияларға қолдау көрсету;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40" w:lineRule="auto"/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цифрлық технологиялар қолданылған педагогикалық іс-тәжірибелерді жинақтау және тарату.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Байқауды өткізудің тәртібі мен мерзімі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Байқау екі кезеңнен тұрады: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1-кезең: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04.12.2017 – 28.01.2018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2-кезең: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19.02.2018 – 22.04.2018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АТАЛЫМДАР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«Сабақтағы ақпараттық-коммуникациялық технологиялар» аталымы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1-кезең: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байқауға жіберілген сабақта мұғалім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АКТ-ның негізгі құралы ретінде сабақтың барлық кезеңінде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(жаңа сабаққа дайындық, өткен материалды бекіту, практикалық жұмыс, білімін тексеру) bilimland.kz, itest.kz, imektep.kz, twig-bilim.kz ресурстарын қолдануы тиіс. Сабақ жоспары Word форматында қабылданады.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Шарты: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міндетті түрде бірнеше материал түрін қолдану (мәтін, видео, жаттығу, симулятор және т.б.). 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2-кезең: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10-15 минуттан аспайтын сабақ үзіндісінің видеосын жіберу. Видеода мұғалім өзі және қазіргі қоғамдағы мұғалімнің орны туралы айтып (максимум 2 минут), bilimland.kz, itest.kz, imektep.kz, twig-bilim.kz ресурстарын қолданған сабақ үзіндісін көрсетуі тиіс.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Шарты: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Егер 2-кезеңге жіберілген видео 1-кезеңге жіберілген сабақ жоспарынан өзгеше болса, онда видеодағы сабақтың Word форматындағы жоспары қоса жолдануы тиіс.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«Тәрбие сағатындағы ақпараттық-коммуникациялық технологиялар» аталымы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1-кезең: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twig-bilim.kz ресурсын пайдаланып өткізген сынып сағаты немесе сыныптан тыс шараның Word форматындағы сабақ жоспары жолдануы тиіс. Сабақта оқыту мен тәрбие жұмысындағы интеграция көрініс табуы керек.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Шарты: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байқауға жіберілген сынып сағаты немесе сыныптан тыс шарада twig-bilim.kz ресурсының материалдары жан-жақты қолданылғаны толық көрінуі тиіс. 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2-кезең: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10-15 минуттан аспайтын сабақ үзіндісінің видеосын жіберу. Видеода мұғалім өзі және қазіргі қоғамдағы мұғалімнің, сынып жетекшісінің, тәрбиешінің, тәлімгердің орны туралы айтып (максимум 2 минут), twig-bilim.kz ресурсын қолданған сынып сағатының немесе сыныптан тыс шараның үзіндісін көрсетуі тиіс (Сондай-ақ twig-bilim.kz-тегі қосымша оқу материалын қолдануға болады).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Шарты: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Егер 2-кезеңге жіберілген видео 1-кезеңге жіберілген сабақ жоспарынан өзгеше болса, онда видеодағы сабақтың Word форматындағы жоспары қоса жолдануы тиіс.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«Ақпараттық-коммуникациялық технологияларды қорытынды аттестаттау және ҰБТ-ға дайындықта қолдану» аталымы 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color w:val="2c3e5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1-кезең: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itest.kz, bilimland.kz, twig-bilim.kz ресурстары қолданылып, қорытынды аттестаттау және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ҰБТ-ға дайындық ретінде өткізілген сабақтың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Word форматындағы сабақ жоспарын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жолдау.  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Шарты: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байқауға қорытынды аттестаттау және ҰБТ-ға дайындауда itest.kz, bilimland.kz, twig-bilim.kz ресурстары қолданылған, әртүрлі жұмыс формалары мен түрлері көрсетілген сабақ жоспары ұсынылуы тиіс.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2-кезең: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10-15 минуттан аспайтын сабақ үзіндісінің видеосын жіберу. Видеода мұғалім өзі және қорытынды аттестациялау мен ҰБТ-ға дайындық кезіндегі мұғалімнің орны туралы айтып (максимум 2 минут), ары қарай itest.kz, bilimland.kz, twig-bilim.kz ресурстарын қолданып қорытынды аттестациялау мен ҰБТ-ға дайындық түрінде өткізген сабақтың үзіндісі болуы керек.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Шарты: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Егер 2-кезеңге жіберілген видео 1-кезеңге жіберілген сабақ жоспарынан өзгеше болса, онда видеодағы сабақтың Word форматындағы жоспары қоса жолдануы тиіс.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«Шағын жинақты мектептегі (ШЖМ) ақпараттық-коммуникациялық технологиялар»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аталымы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1-кезең: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ШЖМ жағдайында сыныптарды біріктіріп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өткізген сабақтың толық жоспары жолдануы керек. Сабақтың барлық кезеңінде (жаңа сабаққа дайындық, өткен материалды бекіту, практикалық жұмыс, білімін тексеру) bilimland.kz, itest.kz, imektep.kz, twig-bilim.kz ресурстары қолданылуы тиіс. Сабақ жоспары Word форматында қабылданады.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Шарты: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Біріктірілген сыныпта өткізілген сабақта bilimland.kz, itest.kz, imektep.kz, twig-bilim.kz ресурстары сабақтың барлық кезеңінде қолданылуы тиіс. 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2-кезең: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10-15 минуттан аспайтын сабақ үзіндісінің видеосын жіберу. Видеода мұғалім өзі және шағын жинақты мектептегі мұғалімнің орны туралы айтып (максимум 2 минут), біріктірілген сыныпта bilimland.kz, itest.kz, imektep.kz, twig-bilim.kz ресурстарын қолданған сабақ үзіндісін көрсетуі тиіс.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Шарты: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Егер 2-кезеңге жіберілген видео 1-кезеңге жіберілген сабақ жоспарынан өзгеше болса, онда видеодағы сабақтың Word форматындағы жоспары қоса жолдануы тиіс.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Байқау қатысушыларына қойылатын талаптар: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i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u w:val="single"/>
          <w:rtl w:val="0"/>
        </w:rPr>
        <w:t xml:space="preserve">Байқауға: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i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Бастауыш және орта білім беру мекемелері (орта мектеп, гимназия және лицей) оқытушылары;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Білім беру мекемелеріндегі сынып жетекшілері, тәлімгерлер, тәрбиешілер қатыса алады.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Қатысушылардың білім беру саласындағы еңбек өтілі 3 жылдан кем болмауы керек және әрбір қатысушы жұмыс орнынан берілген анықтаманың электронды нұсқасын ұсынуы тиіс (байқауға анықтамасыз қатыстырылмайды).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*Байқау ҚР аумағында ғана жүргізіледі.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Байқау жұмыстарына қойылатын талаптар: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-30" w:firstLine="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сабақ және сынып/сыныптан тыс сағаттардың жоспарлары әдістемелік сауатты болуы тиіс;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-30" w:firstLine="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сабақ және сынып/сыныптан тыс сағаттары жоспарына міндетті түрде </w:t>
      </w:r>
      <w:hyperlink r:id="rId5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rtl w:val="0"/>
          </w:rPr>
          <w:t xml:space="preserve">www.bilimland.kz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www.itest.kz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www.imektep.kz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www.twig-bilim.kz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ресурстарының мультимедиялық материалдары (видеофильмдер, анимациялар, мультимедиялық слайд-шоу, интерактивті жаттығулар, симуляторлар, диаграммалар, сызбалар, жұмыс парақтары және т.б.) кіріктірілуі тиіс;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-30" w:firstLine="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тәжірибеде қолданылуына мән берілуі тиіс;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-30" w:firstLine="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жұмыс сапалы безендірілуі тиіс;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-30" w:firstLine="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авторлық идея бірегей болуы тиіс;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-30" w:firstLine="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авторлық құқық сақталуы (басқа авторлардың жұмысын толық немесе жартылай көшіріп алу «плагиат» болып саналады, бұл қатысушылар байқаудан шеттетіледі) тиіс.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Ескерту: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байқауға қатысу үшін сапалы сурет (қатысушының бет-бейнесі анық көрінетін жеке түскен сурет, өлшемі 400x400 пиксельден аспауы керек) жіберіңіздер.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*Білім беру ресурстарына оффлайн құрылғы арқылы қосылған мектеп мұғалімдері  +7 (727) 344 95 95, +7 (707) 944 95 95 нөмірлеріне хабарласып, сұраныс жасау арқылы жеке аккаунт аштыра алады.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Байқау шарттары: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76" w:lineRule="auto"/>
        <w:ind w:left="120" w:firstLine="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Қатысушылар міндетті түрде білім беруші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 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bilimland.kz, itest.kz, imektep.kz, twig-bilim.kz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ресурстарына жазылулары шарт;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120" w:firstLine="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Байқау жұмыстары байқау талаптарына сәйкес болуы шарт. Жұмыстың құрылымы мен безендіруін автор өз мақсатына лайықтап, өзіндік шешіммен үйлестіруіне болады;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120" w:firstLine="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Байқаудың 1-кезеңінен өтпеген қатысушылар 2-кезеңге жіберілмейді;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120" w:firstLine="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Қатысушылар байқауға жұмыс жолдау арқылы BMG компаниясына сабақ жоспарларын, атап айтқанда, электрондық мәтіндік және видео материалдарды BilimLand.kz сайтында және әлеуметтік желілердегі bilimland парақшаларында жариялауға рұқсат береді.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Байқауды ұйымдастыру кеңесі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Байқау жұмыстарын тәуелсіз сараптама комиссиясы бағалайды.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Байқау жеңімпаздары дипломдармен марапатталып, ақшалай сыйлыққа ие болады: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«Сабақтағы ақпараттық-коммуникациялық технологиялар»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аталымы – 500 000 (бес жүз мың теңге);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«Тәрбие сағатындағы ақпараттық-коммуникациялық технологиялар»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аталымы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500 000 (бес жүз мың теңге);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«Ақпараттық-коммуникациялық технологияларды қорытынды аттестаттау және ҰБТ-ға дайындықта қолдану»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аталымы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500 000 (бес жүз мың теңге);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Шағын жинақты мектептегі (ШЖМ) АКТ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аталымы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500 000 (бес жүз мың теңге).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Байқау ұйымдастырушылары байқаудың 2-кезеңіне өткен және екінші кезеңге сапалы, талаптарға сай келетін жұмыс жолдаған қатысушыларға  алғыс хат табыстайды.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Байқау жұмыстарын бағалау мерзімі: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1-кезең: 29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.01.18 – 18.02.18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аралығы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2-кезең: 23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.04.18 – 18.05.18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аралығы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Байқау қорытындысы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 </w:t>
        </w:r>
      </w:hyperlink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www.bilimland.kz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порталында және әлеуметтік желілердегі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bilimland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парақшаларында 25 мамырда жарияланады.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Жеңімпаздарды марапаттау және дипломдар мен сыйлықтар табыстау рәсімі 25 мамырда өткізіледі.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i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1" Type="http://schemas.openxmlformats.org/officeDocument/2006/relationships/hyperlink" Target="http://www.bilimland.kz" TargetMode="External"/><Relationship Id="rId10" Type="http://schemas.openxmlformats.org/officeDocument/2006/relationships/hyperlink" Target="http://www.bilimland.kz" TargetMode="External"/><Relationship Id="rId12" Type="http://schemas.openxmlformats.org/officeDocument/2006/relationships/hyperlink" Target="http://www.bilimland.kz" TargetMode="External"/><Relationship Id="rId9" Type="http://schemas.openxmlformats.org/officeDocument/2006/relationships/hyperlink" Target="http://www.bilimland.kz" TargetMode="External"/><Relationship Id="rId5" Type="http://schemas.openxmlformats.org/officeDocument/2006/relationships/hyperlink" Target="http://www.bilimland.kz" TargetMode="External"/><Relationship Id="rId6" Type="http://schemas.openxmlformats.org/officeDocument/2006/relationships/hyperlink" Target="http://www.itest.kz" TargetMode="External"/><Relationship Id="rId7" Type="http://schemas.openxmlformats.org/officeDocument/2006/relationships/hyperlink" Target="http://www.imektep.kz" TargetMode="External"/><Relationship Id="rId8" Type="http://schemas.openxmlformats.org/officeDocument/2006/relationships/hyperlink" Target="http://www.twig-bilim.kz" TargetMode="External"/></Relationships>
</file>