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тақырыбы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> 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менікі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әңгі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мес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ерекшелігі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мақсаты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Ж.Аймауытовтың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повесінен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алынған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менікі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үзіндісін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оқыту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ерекшелігін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ұғындыру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Міндеттері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>1. 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мазмұнын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меңгерте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отырып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тақырыбы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идеясын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жазушы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шеберлігі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ерекшелігін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ай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қындау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;</w:t>
      </w:r>
    </w:p>
    <w:p w:rsidR="0036264B" w:rsidRDefault="0036264B" w:rsidP="0036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Көркем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шығарманы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мәнерлеп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мазмұнын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талдау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дағдыларын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дамыту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арқылы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оқушылардың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танымын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арттырып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ойлау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белсенділігін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жетілдіру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;</w:t>
      </w:r>
    </w:p>
    <w:p w:rsidR="0036264B" w:rsidRDefault="0036264B" w:rsidP="0036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Халқымыздың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салт-дә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ст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үрлерін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қадірлеуге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құрмет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тұтуға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тәрбиелеу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тү</w:t>
      </w:r>
      <w:proofErr w:type="gram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color w:val="333333"/>
          <w:lang w:eastAsia="ru-RU"/>
        </w:rPr>
        <w:t>і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 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жаңа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материалды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оқып-үйрену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сабағы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әдісі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мәнерлеп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қу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талдау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көрнекілігі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ақын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портреті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шығармалары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bCs/>
          <w:color w:val="333333"/>
          <w:lang w:eastAsia="ru-RU"/>
        </w:rPr>
        <w:t>әнаралық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байланыс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  <w:r>
        <w:rPr>
          <w:rFonts w:ascii="Times New Roman" w:eastAsia="Times New Roman" w:hAnsi="Times New Roman"/>
          <w:color w:val="333333"/>
          <w:lang w:eastAsia="ru-RU"/>
        </w:rPr>
        <w:t> музыка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Сабақтың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барысы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>: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І.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Ұйымдастыру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кезеңі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оқушылармен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сәлемдесу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саба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ққа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қатысымын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есепке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алу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оқу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құралдарын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даярлау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жаңа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сабаққа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назарларын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аудару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)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ІІ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Жа</w:t>
      </w:r>
      <w:proofErr w:type="gramEnd"/>
      <w:r>
        <w:rPr>
          <w:rFonts w:ascii="Times New Roman" w:eastAsia="Times New Roman" w:hAnsi="Times New Roman"/>
          <w:b/>
          <w:bCs/>
          <w:color w:val="333333"/>
          <w:lang w:eastAsia="ru-RU"/>
        </w:rPr>
        <w:t>ңа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сабақ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Аймауытовтың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үлкен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проза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саласындағы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елеулі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еңбегі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повесі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Жаңа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әдебиет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жарналында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жарияланған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ітап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басылып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үлгермеген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Бұл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тақырыбы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әйел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теңдігі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негізі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кейіпкерлері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кедей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қызы</w:t>
      </w:r>
      <w:proofErr w:type="spellEnd"/>
      <w:proofErr w:type="gramStart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үнікей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Сол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кезеңдегі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әлеуметтік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әділетсізді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к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пен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қазақ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әйелінің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трагедиялық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тағдыры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Ж.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Аймауытовтың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1928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жылы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жазылған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атты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хикаятына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арқау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Хикаяттың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бас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кейіпкері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тағдыры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арқылы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жазушы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ел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өмі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көшпелі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жұрттың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еш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нәрсеге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бас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қатырмай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жайбарақат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кешіп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жатқан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тіршілігін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көзге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елестетеді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Шарасыздықтан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әрекетсіздіктен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сақтандырады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Ескіге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қарсы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күресу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идеясын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көтереді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Хикаяттың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бас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кейіпкері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кедей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қызы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болса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да,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еті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пысық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ПІығарманың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басында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ұсқынсыз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күйін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қараңғы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үйде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жатқанын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көреміз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Маңында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адам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жоқ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Өзі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ауру.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Жазушы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тұста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шегініс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жасап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өткен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өмі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іне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үңіледі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Қыздың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өскен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ортасы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отбасының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жұпыны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тіршілігі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суреттеледі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Әкесі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Құлтума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—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байдың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малын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баққан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момын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адам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Шешесі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Шекер —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тұрмысын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берік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ұстаған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ширақ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әйел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жаратылысы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ешкімнен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кем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емес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рел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өнерлі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жас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өседі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Тұрмыстың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ұсақ-түйек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етекбастылығынан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өзін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жоғары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сезінеді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таза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ұстайды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Сөйті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жүргенде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арам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ойлы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қаскүнемдердің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қастандығына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тап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кеудесін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ашу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ыза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намыс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пен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кек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кернейді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Өзі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үшін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күресе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жүріп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ұзатылған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жерінен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қашып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кетіп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сүйген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жігітіне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қосылады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Бақытына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енді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қолым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жетті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дегенде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сүйген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іті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Байман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опасыздық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жасайды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ауру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еткен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осы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жағдайлар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болатын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басынан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өткен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бұл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жайларды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жазушы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сол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дәуірдің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тарих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и-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әлеуметтік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шындығымен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сабақтастыра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суреттейді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Ескіліктің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бұғауын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бұзып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қыздың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ұзатылған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жерінен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қашып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шығуын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сүйгені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Байманға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қосылуын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баяндау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арқылы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жазушы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сол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кезеңдегі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адамдар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санасында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оянған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азаттық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бостандық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идеясын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жеткізуге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тырысады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Бірақ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әлі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де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болса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бостандық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жоқ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қазақ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ауылына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шынайы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азат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өмі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жеткен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жоқ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соңғы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тағдыры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Байманның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опасыздығы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осыны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аңғартады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>1) «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Күн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менікі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әңгі</w:t>
      </w:r>
      <w:proofErr w:type="gram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мес</w:t>
      </w:r>
      <w:proofErr w:type="gramEnd"/>
      <w:r>
        <w:rPr>
          <w:rFonts w:ascii="Times New Roman" w:eastAsia="Times New Roman" w:hAnsi="Times New Roman"/>
          <w:b/>
          <w:bCs/>
          <w:color w:val="333333"/>
          <w:lang w:eastAsia="ru-RU"/>
        </w:rPr>
        <w:t>ін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тізбектеп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оқыту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Басты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оқиғалар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бойынша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жоспар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құру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Кестемен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жұмыс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Күнікейдің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повесіндегі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кейіпкерлерді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талдау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ға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арналған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семантикалық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карта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сызбасы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tbl>
      <w:tblPr>
        <w:tblW w:w="97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"/>
        <w:gridCol w:w="3332"/>
        <w:gridCol w:w="3579"/>
        <w:gridCol w:w="2392"/>
      </w:tblGrid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/с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Шығарма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кейіпкерлері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қасиеттер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Пенделік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333333"/>
                <w:lang w:eastAsia="ru-RU"/>
              </w:rPr>
              <w:t>қасиеттер</w:t>
            </w:r>
            <w:proofErr w:type="spellEnd"/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Шекер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Тұяқ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Ордабай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Құлтума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әмши</w:t>
            </w:r>
            <w:proofErr w:type="spellEnd"/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/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</w:tbl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Шығарманы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талдау</w:t>
      </w:r>
      <w:proofErr w:type="spellEnd"/>
    </w:p>
    <w:tbl>
      <w:tblPr>
        <w:tblW w:w="9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1"/>
        <w:gridCol w:w="5064"/>
      </w:tblGrid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Жай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сұрақтар</w:t>
            </w:r>
            <w:proofErr w:type="spellEnd"/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Проблемалық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333333"/>
                <w:lang w:eastAsia="ru-RU"/>
              </w:rPr>
              <w:t>сұрақтар</w:t>
            </w:r>
            <w:proofErr w:type="spellEnd"/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кейіпкер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Қалай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ойлайсыңдар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кі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атастырған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жерінен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қашып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кетті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Жалғыздық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қамытын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киі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тағдыр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тәлкегіне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>ұшырауының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басты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себебі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не?</w:t>
            </w:r>
          </w:p>
        </w:tc>
      </w:tr>
      <w:tr w:rsidR="0036264B" w:rsidTr="0036264B">
        <w:trPr>
          <w:trHeight w:val="67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lastRenderedPageBreak/>
              <w:t>Оқиға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неге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үнікейдің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қасіретінен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басталады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қиғаны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шегініс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дамыта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баяндаған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жазушы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көзқарасы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ойың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rPr>
          <w:trHeight w:val="675"/>
        </w:trPr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Күнікейдің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кедей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отбасынан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екенін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әңгі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меле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ңдер</w:t>
            </w:r>
            <w:proofErr w:type="spellEnd"/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өскен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суреттеу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көшпелі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елдің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жауапсыз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моральдық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сипатына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кінә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кім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Көшпелі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жағдай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туғызған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әдет-салтқа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қарсы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тұрып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күресе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алды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өзі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қалаған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адамына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шығу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кедергілерге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кездесті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? Оны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қалай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жеңді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Сол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кездегі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салт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дә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ескілік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пе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қызын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қор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еткен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тұрмыс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тіршіліктен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азғындаған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топтар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типі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жасалды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Бұ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қоғам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дерті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алы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мал», «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атастыру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ұғымы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айтасың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Тұяқ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сияқты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жі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іттер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Олар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айтар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іңдер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Байменмен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қытты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болды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Баймен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үнікейді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бақытты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ете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алды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Күнікейдей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қызға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Баймендей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жігіт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лайық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па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  <w:tr w:rsidR="0036264B" w:rsidTr="0036264B"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Баймен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үнікейді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тастап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кетті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Баймен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үнікейді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бақытты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күресті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Күресу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жолын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таба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алар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ед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іңдер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?</w:t>
            </w:r>
          </w:p>
        </w:tc>
      </w:tr>
    </w:tbl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топтық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тапсырмалар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ұйымдастырылды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lang w:eastAsia="ru-RU"/>
        </w:rPr>
        <w:t>1-топ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Хикаятта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қазақ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халқының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қандай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салт-дә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ст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үрлері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суреттелген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?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Мысал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келтіре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отырып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әңгімелеңдер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lang w:eastAsia="ru-RU"/>
        </w:rPr>
        <w:t>2-топ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Шығармадағы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нақыл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сөздерді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тауып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тері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жазыңдар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333333"/>
          <w:lang w:eastAsia="ru-RU"/>
        </w:rPr>
        <w:t>3-топ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Көнерген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сөздерді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тауып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түсіндірме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сөздікті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пайдалана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отыра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мағынасын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ашыңдар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мысал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келті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р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дәлелдеңдер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lang w:eastAsia="ru-RU"/>
        </w:rPr>
      </w:pP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IІІ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Бекіту</w:t>
      </w:r>
      <w:proofErr w:type="spellEnd"/>
    </w:p>
    <w:p w:rsidR="0036264B" w:rsidRDefault="0036264B" w:rsidP="0036264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Венн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диаграммасын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толтыру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(«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Әнші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және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менікі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әңгімелері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бойынша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)</w:t>
      </w:r>
      <w:r>
        <w:rPr>
          <w:rFonts w:ascii="Times New Roman" w:eastAsia="Times New Roman" w:hAnsi="Times New Roman"/>
          <w:color w:val="333333"/>
          <w:lang w:eastAsia="ru-RU"/>
        </w:rPr>
        <w:br/>
        <w:t>2)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Екі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333333"/>
          <w:lang w:eastAsia="ru-RU"/>
        </w:rPr>
        <w:t>жақты</w:t>
      </w:r>
      <w:proofErr w:type="spellEnd"/>
      <w:proofErr w:type="gram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түсініктеме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күнделігі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».</w:t>
      </w:r>
    </w:p>
    <w:tbl>
      <w:tblPr>
        <w:tblW w:w="9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3910"/>
        <w:gridCol w:w="5374"/>
      </w:tblGrid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№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тү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інуге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Түсіндірме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сөздікпен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.</w:t>
            </w: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әуеске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тажал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замат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матастыру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томар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  <w:tr w:rsidR="0036264B" w:rsidTr="0036264B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6264B" w:rsidRDefault="0036264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lang w:eastAsia="ru-RU"/>
              </w:rPr>
              <w:t>кебеже</w:t>
            </w:r>
            <w:proofErr w:type="spellEnd"/>
          </w:p>
        </w:tc>
        <w:tc>
          <w:tcPr>
            <w:tcW w:w="5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264B" w:rsidRDefault="0036264B">
            <w:pPr>
              <w:spacing w:after="0"/>
            </w:pPr>
          </w:p>
        </w:tc>
      </w:tr>
    </w:tbl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ІV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Үйге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тапсырма</w:t>
      </w:r>
      <w:proofErr w:type="spellEnd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беру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Әңгіме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мазмұны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бойынша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композициясын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құру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>2. «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Күнікей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неге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кінә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л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і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?» (эссе)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color w:val="333333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Салт-дә</w:t>
      </w:r>
      <w:proofErr w:type="gramStart"/>
      <w:r>
        <w:rPr>
          <w:rFonts w:ascii="Times New Roman" w:eastAsia="Times New Roman" w:hAnsi="Times New Roman"/>
          <w:color w:val="333333"/>
          <w:lang w:eastAsia="ru-RU"/>
        </w:rPr>
        <w:t>ст</w:t>
      </w:r>
      <w:proofErr w:type="gramEnd"/>
      <w:r>
        <w:rPr>
          <w:rFonts w:ascii="Times New Roman" w:eastAsia="Times New Roman" w:hAnsi="Times New Roman"/>
          <w:color w:val="333333"/>
          <w:lang w:eastAsia="ru-RU"/>
        </w:rPr>
        <w:t>үрге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байланысты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мақал-мәтелдер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жазып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lang w:eastAsia="ru-RU"/>
        </w:rPr>
        <w:t>келу</w:t>
      </w:r>
      <w:proofErr w:type="spellEnd"/>
      <w:r>
        <w:rPr>
          <w:rFonts w:ascii="Times New Roman" w:eastAsia="Times New Roman" w:hAnsi="Times New Roman"/>
          <w:color w:val="333333"/>
          <w:lang w:eastAsia="ru-RU"/>
        </w:rPr>
        <w:t>.</w:t>
      </w: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>V</w:t>
      </w:r>
      <w:proofErr w:type="gram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lang w:eastAsia="ru-RU"/>
        </w:rPr>
        <w:t>Б</w:t>
      </w:r>
      <w:proofErr w:type="gramEnd"/>
      <w:r>
        <w:rPr>
          <w:rFonts w:ascii="Times New Roman" w:eastAsia="Times New Roman" w:hAnsi="Times New Roman"/>
          <w:b/>
          <w:bCs/>
          <w:color w:val="333333"/>
          <w:lang w:eastAsia="ru-RU"/>
        </w:rPr>
        <w:t>ағалау</w:t>
      </w:r>
      <w:proofErr w:type="spellEnd"/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:rsidR="0036264B" w:rsidRDefault="0036264B" w:rsidP="0036264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lang w:eastAsia="ru-RU"/>
        </w:rPr>
      </w:pPr>
    </w:p>
    <w:p w:rsidR="00633454" w:rsidRDefault="00633454">
      <w:bookmarkStart w:id="0" w:name="_GoBack"/>
      <w:bookmarkEnd w:id="0"/>
    </w:p>
    <w:sectPr w:rsidR="00633454" w:rsidSect="0036264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9E2"/>
    <w:multiLevelType w:val="multilevel"/>
    <w:tmpl w:val="F16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7B442E"/>
    <w:multiLevelType w:val="multilevel"/>
    <w:tmpl w:val="C0C83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1A"/>
    <w:rsid w:val="0036264B"/>
    <w:rsid w:val="0057341A"/>
    <w:rsid w:val="0063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2018-01-12T06:33:00Z</dcterms:created>
  <dcterms:modified xsi:type="dcterms:W3CDTF">2018-01-12T06:33:00Z</dcterms:modified>
</cp:coreProperties>
</file>