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FC" w:rsidRDefault="00E10FFC" w:rsidP="000F74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  <w:t>Послание Президента Республики Казахстан Н.Назарбаева народу Казахстана от 10 января 2018 года «Новые возможности развития в условиях четвертой промышленной революции»</w:t>
      </w:r>
    </w:p>
    <w:p w:rsidR="000F7425" w:rsidRPr="00155269" w:rsidRDefault="000F7425" w:rsidP="000F74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</w:pPr>
    </w:p>
    <w:p w:rsidR="00E10FFC" w:rsidRDefault="00E10FFC" w:rsidP="000F7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RU" w:eastAsia="ru-RU"/>
        </w:rPr>
        <w:drawing>
          <wp:inline distT="0" distB="0" distL="0" distR="0">
            <wp:extent cx="2095500" cy="1323975"/>
            <wp:effectExtent l="0" t="0" r="0" b="9525"/>
            <wp:docPr id="1" name="Рисунок 1" descr="http://www.adilet.gov.kz/sites/default/files/styles/medium/public/news/a1af21c60e8e9ca83045e7ab5f558762.jpg?itok=1SQc8Z1Z">
              <a:hlinkClick xmlns:a="http://schemas.openxmlformats.org/drawingml/2006/main" r:id="rId4" tooltip="&quot;Послание Президента Республики Казахстан Н.Назарбаева народу Казахстана от 10 января 2018 года «Новые возможности развития в условиях четвертой промышленной революции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ilet.gov.kz/sites/default/files/styles/medium/public/news/a1af21c60e8e9ca83045e7ab5f558762.jpg?itok=1SQc8Z1Z">
                      <a:hlinkClick r:id="rId4" tooltip="&quot;Послание Президента Республики Казахстан Н.Назарбаева народу Казахстана от 10 января 2018 года «Новые возможности развития в условиях четвертой промышленной революции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425" w:rsidRPr="000F7425" w:rsidRDefault="000F7425" w:rsidP="000F7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0FFC" w:rsidRPr="00155269" w:rsidRDefault="00E10FFC" w:rsidP="000F7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Уважаемые </w:t>
      </w:r>
      <w:proofErr w:type="spellStart"/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казахстанцы</w:t>
      </w:r>
      <w:proofErr w:type="spellEnd"/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!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Сегодня мир вступает в эпоху Четвертой промышленной революции, эру глубоких и стремительных изменений: технологических, экономических и социальных.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Новый технологический уклад кардинально меняет то, как мы работаем, реализуем свои гражданские права, воспитываем детей.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 быть готовыми к глобальным изменениям и вызовам побудила нас принять Стратегию развития «Казахстан-2050».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Мы поставили целью войти в тридцатку самых развитых стран мира.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Реализуется План нации – 100 конкретных шагов, из которых 60 уже исполнены. Остальные носят в основном долгосрочный характер и осуществляются планомерно.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прошлом году запущена Третья модернизация Казахстана.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Успешно реализуется Программа индустриализации.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Принята комплексная программа «Цифровой Казахстан».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 комплексный Стратегический план развития Республики Казахстан до 2025 года.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Наши долгосрочные цели остаются неизменными.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Все необходимые программы у нас есть.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Данное Послание определяет,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что нам предстоит сделать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успешной навигации и адаптации в новом мире – мире Четвертой промышленной революции.</w:t>
      </w:r>
    </w:p>
    <w:p w:rsidR="00E10FFC" w:rsidRPr="00155269" w:rsidRDefault="00E10FFC" w:rsidP="000F7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Дорогие соотечественники!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Мы создали независимый Казахстан, который стал брендом, вызывающим доверие и уважение в мире.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2017 году наша страна стала непостоянным членом Совета Безопасности ООН.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январе 2018 года мы председательствуем в нем.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 выставки «ЭКСПО».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Казахстане выстроена успешно функционирующая модель рыночной экономики.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2017 году страна, преодолев негативные последствия мирового кризиса, вернулась на траекторию уверенного роста.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 итогам года рост валового внутреннего продукта составил 4%, а промышленного производства – более 7%.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в общем объеме промышленности обрабатывающий сектор превысил 40%.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Благополучное развитие Казахстана позволило сформироваться среднему классу.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Бедность сократилась в 13 раз, уровень безработицы снизился до 4,9%.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основе социально-экономических успехов страны – гражданский мир, межнациональное и межконфессиональное согласие, которые продолжают оставаться нашей главной ценностью.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Тем не 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менее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 должны четко осознавать, что достижения Казахстана – надежная база, но не гарантия завтрашних успехов.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Эпоха «нефтяного изобилия» практически подходит к концу. Стране требуется новое качество развития.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Глобальные тренды показывают, что оно должно основываться в первую очередь на широком внедрении элементов Четвертой промышленной революции.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несет в себе как вызовы, так и возможности.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Уверен, у Казахстана есть все необходимое для вхождения в число лидеров нового мира.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этого нужно сконцентрироваться на решении следующих задач.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ПЕРВОЕ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Индустриализация должна стать флагманом внедрения новых технологий.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Именно ее результаты стали одним из основных стабилизирующих факторов в кризисных 2014-2015 годах, когда цены на нефть резко снизились.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Поэтому ориентир на обрабатывающий сектор с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высокой производительностью труда неизменен.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то же время индустриализация должна стать более инновационной, используя все преимущества нового технологического уклада 4.0.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разработать и апробировать новые инструменты, направленные на модернизацию и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цифровизацию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наших предприятий с ориентацией на экспорт продукции.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Они должны в первую очередь стимулировать трансферт технологий.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Следует реализовать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пилотный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 по оцифровке нескольких казахстанских промышленных предприятий, а затем этот опыт широко распространить.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Важнейшим вопросом становится развитие собственной экосистемы разработчиков цифровых и других инновационных решений.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Она должна выкристаллизовываться вокруг инновационных центров, таких как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Назарбаев</w:t>
      </w:r>
      <w:proofErr w:type="gramEnd"/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Университет, МФЦА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Международный технопарк 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IT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</w:t>
      </w:r>
      <w:proofErr w:type="spellStart"/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стартапов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Серьезного пересмотра требует организация деятельности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Парка инновационных технологий «Алатау»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Основными факторами успеха инновационной экосистемы являются стимулирование спроса на новые технологии со стороны реального сектора и функционирование частного рынка венчурного финансирования.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этого необходимо соответствующее законодательство.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особое значение приобретает развитие 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- и инжиниринговых услуг.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Цифровизация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экономики, помимо дивидендов, несет и риски масштабного высвобождения рабочей силы.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заранее выработать согласованную политику по трудоустройству высвобождаемой рабочей силы.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Предстоит адаптировать систему образования, коммуникации и сферу стандартизации под потребности новой индустриализации.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2018 году необходимо начать разработку третьей пятилетки индустриализации, посвященной становлению промышленности «цифровой эпохи».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ВТОРОЕ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Дальнейшее развитие ресурсного потенциала.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Мир 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XXI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продолжает нуждаться в природных ресурсах, которые и в будущем будут иметь особое место в развитии глобальной экономики и экономики нашей страны.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Однако следует критически переосмыслить организацию сырьевых индустрий, подходы к управлению природными ресурсами.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активно внедрять комплексные информационно-технологические платформы.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Важно повысить требования к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энергоэффективности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энергосбережению предприятий, а также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экологичности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эффективности работы самих производителей энергии.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Состоявшаяся в Астане выставка «ЭКСПО-2017» показала, как стремительно движется прогре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сс в сф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ере альтернативной, «чистой» энергии.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Сегодня на возобновляемые источники энергии (ВИЭ) приходится четверть мирового производства электроэнергии.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 прогнозам, к 2050 году этот показатель достигнет 80%.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Мы поставили задачу довести долю альтернативной энергии в Казахстане до 30% к 2030 году.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Сегодня у нас уже действует 55 объектов ВИЭ общей мощностью 336 МВт, которыми в 2017 году выработано порядка 1,1 миллиарда кВт∙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«зеленой» энергии.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стимулировать бизнес, инвестировать в «зеленые» технологии.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Акимам регионов необходимо принять меры по современной утилизации и переработке твердо-бытовых отходов с широким вовлечением субъектов малого и среднего бизнеса.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Эти и другие меры потребуют актуализации законодательства, в том числе Экологического кодекса.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ТРЕТЬЕ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«Умные технологии» – шанс для рывка в развитии агропромышленного комплекса.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Аграрная политика должна быть направлена на кардинальное увеличение производительности труда и рост экспорта переработанной сельскохозяйственной продукции.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научились выращивать различные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сельхозкультуры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, производить зерно.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Гордимся этим.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Но этого уже недостаточно.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обеспечить переработку сырья и выходить на мировые рынки с высококачественной готовой продукцией.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кардинально переориентировать весь агропромышленный комплекс на решение этой задачи.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Приоритетного внимания требует развитие аграрной науки.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Она должна заниматься в первую очередь трансфертом новых технологий и их адаптацией к отечественным условиям.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необходимо пересмотреть роль аграрных университетов.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Этим вузам требуется обновить программы обучения и стать центрами распространения самых передовых знаний и лучшей практики в АПК.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Например, многократного повышения производительности можно достичь благодаря технологиям прогнозирования оптимального времени для посевной и уборки урожая, «умного полива», интеллектуальным системам внесения минеральных удобрений и борьбы с вредителями и сорняками.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Беспилотная техника позволяет значительно сократить себестоимость земледелия,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минимизируя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человеческий фактор.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Внедрение новых технологий и </w:t>
      </w:r>
      <w:proofErr w:type="spellStart"/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бизнес-моделей</w:t>
      </w:r>
      <w:proofErr w:type="spellEnd"/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повышение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наукоемкости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АПК усиливают необходимость кооперации хозяйств.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оказывать всестороннюю поддержку сельхозкооперативам.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Государство совместно с бизнесом должно находить стратегические ниши на международных рынках и продвигать отечественную продукцию.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Интенсификация сельского хозяйства должна происходить с сохранением качества и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экологичности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продукции.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позволит создать и продвигать бренд натуральных продуктов питания «Сделано в Казахстане», который должен стать узнаваемым в мире.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переориентировать неэффективные субсидии на удешевление банковских кредитов для субъектов АПК.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Поручаю увеличить в течение 5 лет производительность труда в АПК и экспорт переработанной сельхозпродукции как минимум в 2,5 раза.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ЧЕТВЕРТОЕ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Повышение эффективности </w:t>
      </w:r>
      <w:proofErr w:type="spellStart"/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транспортно-логистической</w:t>
      </w:r>
      <w:proofErr w:type="spellEnd"/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инфраструктуры.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Сегодня через Казахстан проходит несколько трансконтинентальных коридоров.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Об этом немало сказано.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целом транзит грузов через Казахстан в 2017 году вырос на 17% и составил почти 17 миллионов тонн.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Стоит задача довести ежегодные доходы от транзита в 2020 году до 5 миллиардов долларов.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позволит в кратчайшие сроки вернуть затраченные государством средства на инфраструктуру.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обеспечить масштабное внедрение цифровых технологий, таких как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блокчейн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для отслеживания движения грузов в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онлайн-режиме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беспрепятственного их транзита, а также упрощения таможенных операций.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решения позволяют организовать взаимодействие всех звеньев логистики.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«больших данных»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Big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data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позволит обеспечить качественной аналитикой, выявить резервы роста и снизить избыточные затраты.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этих целей необходимо внедрить Интеллектуальную транспортную систему.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Она позволит эффективно управлять транспортными потоками и определять потребности дальнейшего развития инфраструктуры.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улучшения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внутрирегиональной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мобильности важно увеличить финансирование ремонта и реконструкции местной сети автодорог.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Общий объем ежегодно выделяемых на это бюджетных сре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дств сл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едует довести в среднесрочной перспективе до 150 миллиардов тенге.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Нужно обеспечить активное участие в этой работе всех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акиматов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регионов.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ПЯТОЕ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Внедрение современных технологий в строительстве и коммунальном секторе.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Благодаря реализуемым программам объемы ввода жилья в Казахстане превысили 10 миллионов квадратных метров в год.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Эффективно работает система жилищных сбережений, сделавшая жилье доступным для широких слоев населения.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Обеспеченность жильем на одного жителя выросла в 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последние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 лет на 30% и составляет сегодня 21,6 квадратных метра.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довести этот показатель в 2030 году до 30 квадратных метров.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При выполнении этой задачи важно применять новые методы строительства, современные материалы, принципиально иные подходы в проектировании зданий и планировании городской застройки.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Нужно установить повышенные требования к качеству,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экологичности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энергоэффективности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зданий.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Строящиеся и уже имеющиеся дома и объекты инфраструктуры необходимо оснащать системами интеллектуального управления.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внести соответствующие изменения в законодательство, в том числе регулирующее сферу естественных монополий.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Акимам нужно более активно решать вопросы модернизации жилищно-коммунальной инфраструктуры на основе государственно-частного партнерства.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решения вопроса обеспечения сельских населенных пунктов качественной питьевой водой Правительству необходимо ежегодно предусматривать на данную работу не менее 100 миллиардов тенге из всех источников.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lastRenderedPageBreak/>
        <w:t>ШЕСТОЕ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«Перезагрузка» финансового сектора.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завершить очистку банковского портфеля от «плохих» кредитов.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собственники банков должны нести экономическую ответственность, признавая убытки.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Вывод средств из банков акционерами в угоду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аффилированных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компаний и лиц должен являться тяжким преступлением.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Национальный банк не должен быть созерцателем таких деяний.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Иначе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зачем нужен такой госорган?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Надзор за деятельностью финансовых институтов со стороны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Нацбанка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должен быть жестким, своевременным и действенным.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Государство будет и далее гарантировать соблюдение интересов простых граждан.</w:t>
      </w:r>
      <w:bookmarkStart w:id="0" w:name="_GoBack"/>
      <w:bookmarkEnd w:id="0"/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ускорить принятие закона о банкротстве физических лиц.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 поручаю Национальному банку окончательно решить вопрос по валютным ипотечным займам населения, которые были предоставлены до 1 января 2016 года, когда законодательно был введен запрет на их выдачу физическим лицам.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Нацбанку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Правительству следует совместно решить вопрос обеспечения долгосрочным кредитованием бизнеса по ставкам, учитывающим реальную рентабельность в отраслях экономики.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Важным являются дальнейшее улучшение инвестиционного климата и развитие фондового рынка.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одна из основных задач Международного финансового центра «Астана», который начал свою работу.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Используя лучший международный опыт, он должен стать региональным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хабом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, применяющим английское право и современные финансовые технологии.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Развитию фондового рынка также будет способствовать успешный вывод акций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нацкомпаний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ФНБ «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Самрук-Казына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на 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IPO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СЕДЬМОЕ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Человеческий капитал – основа модернизации.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  <w:t>Новое качество образования.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ускорить создание собственной передовой системы образования, охватывающей граждан всех возрастов.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Ключевым приоритетом образовательных программ должно стать развитие способности к постоянной адаптации к изменениям и усвоению новых знаний.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дошкольном образовании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 1 сентября 2019 года необходимо внедрить единые стандарты программ для раннего развития детей, развивающие социальные навыки и навыки самообучения.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среднем образовании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начат переход на обновленное содержание, который будет завершен в 2021 году.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абсолютно новые программы, учебники, стандарты и кадры.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Потребуется пересмотреть подходы к обучению и росту квалификации педагогов.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При университетах страны нужно развивать педагогические кафедры и факультеты.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усилить качество преподавания математических и естественных наук на всех уровнях образования.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важное условие для подготовки молодежи к новому технологическому укладу.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повышения конкуренции между образовательными учреждениями и привлечения частного капитала будет внедрено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подушевое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финансирование в городских школах.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Учитывая, что нагрузка на учеников у нас самая высокая среди стран СНГ и в среднем более чем на треть выше, чем в странах ОЭСР, нужно ее снизить.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всех регионах на базе дворцов школьников нужно создать сеть детских технопарков и </w:t>
      </w:r>
      <w:proofErr w:type="spellStart"/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бизнес-инкубаторов</w:t>
      </w:r>
      <w:proofErr w:type="spellEnd"/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всей необходимой инфраструктурой, включая компьютеры, лаборатории, 3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-принтеры.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поможет успешно интегрировать молодое поколение в научно-исследовательскую и промышленно-технологическую среду.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Будущее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казахстанцев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за свободным владением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казахским, русским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английским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языками.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 и внедряется новая методика изучения казахского языка для русскоязычных школ.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Если мы хотим, чтобы казахский язык жил в веках, нужно его осовременить, не утяжеляя избыточной терминологией.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Однако за последние годы на казахский язык было переведено 7 тысяч устоявшихся и общепринятых в мире терминов.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Такие «нововведения» иногда доходят 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смешного.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Например, «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ғаламтор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» («Интернет»), «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қолтырауын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» («крокодил»), «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күй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сандық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» («фортепиано») и таких примеров полно.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пересмотреть подходы к обоснованности таких переводов и терминологически приблизить наш язык к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международному уровню.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Переход на латинский алфавит способствует решению этого вопроса.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 определить четкий график перехода на латинский алфавит до 2025 года на всех уровнях образования.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Знание русского языка остается важным.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2016 года в обновленных программах русский язык преподается в казахских школах уже с 1-го класса.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2019 года будет начат переход к преподаванию на английском языке отдельных естественнонаучных дисциплин в 10-м и 11-м классах.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результате все наши выпускники будут владеть тремя языками на уровне, необходимом для жизни и работы в стране и в глобальном мире.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Тогда и возникнет настоящее гражданское общество.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 любой этнической группы сможет выбрать любую работу вплоть до избрания Президентом страны.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Казахстанцы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станут единой нацией.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Содержательность обучения должна гармонично дополняться современным техническим сопровождением.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продолжить работу по развитию цифровых образовательных ресурсов, подключению к широкополосному Интернету и оснащению видеооборудованием наших школ.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обновить программы обучения в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техническом 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профессиональном образовании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привлечением работодателей и учетом международных требований и цифровых навыков.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продолжить реализацию проекта «Бесплатное профессионально-техническое образование для всех».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Государство дает молодому человеку первую профессию.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Правительство должно выполнить эту задачу.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Интернете необходимо размещать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видеоуроки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видеолекции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лучших преподавателей средних школ, колледжей и вузов.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позволит всем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казахстанцам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, в том числе в отдаленных населенных пунктах, получить доступ к лучшим знаниям и компетенциям.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высшем образовании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следует развивать вузовскую науку с приоритетом на исследования в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металлургии, нефтегазохимии, АПК, </w:t>
      </w:r>
      <w:proofErr w:type="spellStart"/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би</w:t>
      </w:r>
      <w:proofErr w:type="gramStart"/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</w:t>
      </w:r>
      <w:proofErr w:type="spellEnd"/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</w:t>
      </w:r>
      <w:proofErr w:type="gramEnd"/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IT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-технологиях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Требуется осуществить поэтапный переход на английский язык прикладных научных исследований.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Вузам необходимо активно реализовывать совместные проекты с ведущими зарубежными университетами и исследовательскими центрами, крупными предприятиями и ТНК.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Софинансирование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стороны частного сектора должно стать обязательным требованием для всех прикладных научно-исследовательских разработок.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выстроить системную политику по поддержке наших молодых ученых с выделением им квот в рамках научных грантов.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 сфере образования пора относиться как к отдельной отрасли экономики со своими инвестиционными проектами и экспортным потенциалом.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законодательно закрепить академическую свободу вузов, предоставив им больше прав создавать образовательные программы.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Наращивание потенциала нации требует дальнейшего развития нашей культуры и идеологии.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Смысл «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Рухани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жаңғыру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» именно в этом.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Идеалом нашего общества должен стать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казахстанец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, знающий свои историю, язык, культуру, при этом современный, владеющий иностранными языками, имеющий передовые и глобальные взгляды.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  <w:t>Первоклассное здравоохранение и здоровая нация.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ростом продолжительности жизни населения и развитием медицинских технологий объем потребления медицинских услуг будет расти.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Современное здравоохранение должно больше ориентироваться на профилактику заболеваний, а не на дорогостоящее стационарное лечение.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усилить управление общественным здоровьем, пропагандируя здоровый образ жизни.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Особое внимание следует уделить охране и укреплению репродуктивного здоровья молодежи.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 переходить от малоэффективной и затратной для государства диспансеризации к управлению основными хроническими заболеваниями с применением дистанционной диагностики, а также амбулаторного лечения.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Этот опыт давно есть в мире.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смело и активно его внедрять.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принять комплексный план по борьбе с онкологическими заболеваниями, создать научный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онкоцентр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Должны быть обеспечены высокоэффективные ранняя диагностика и лечение рака на основе передового международного опыта.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провести такую же работу, которую 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мы провели в кардиологии, борьбе с туберкулезом и родовспоможении.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Здравоохранение будет поэтапно переходить на систему обязательного социального медицинского страхования (ОСМС), основанную на солидарной ответственности населения, государства и работодателей.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 ее внедрения не вызывает сомнений.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Однако требуется более тщательно провести подготовительную работу, которая не была выполнена Минздравом и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Минтрудсоцзащиты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разработать новую модель гарантированного объема бесплатной медицинской помощи (ГОБМП), определив четкие границы обязательств государства.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сооплату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повысить доступность и эффективность 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Требуется приступить к внедрению в медицине технологий генетического анализа, искусственного интеллекта, которые на порядок повышают эффективность диагностики и лечения заболеваний.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Важным вопросом являются обеспеченность и качество подготовки медицинских кадров.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Сегодня мы имеем уникальную Школу медицины Назарбаев Университета, при которой функционирует интегрированная университетская клиника.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Этот опыт должен транслироваться на все медицинские вузы.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реализации этих и других мер следует разработать новую редакцию Кодекса «О здоровье народа и системе здравоохранения».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  <w:t>Качественная занятость и справедливая система социального обеспечения.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обеспечить эффективность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рынка труда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, создать условия, чтобы каждый мог реализовать свой потенциал.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разработать современные стандарты по всем основным профессиям.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этих стандартах работодатели и бизнесмены четко закрепят, какие знания, навыки и компетенции должны быть у работников.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Нужно, исходя из требований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профстандартов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, разработать новые или обновить действующие образовательные программы.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Резервом экономического роста являются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самозанятые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безработные.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не раз требовал разобраться по вопросу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самозанятых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Необходимо предоставить больше возможностей для вовлечения людей в продуктивную занятость – открыть собственное дело или получить новую профессию и устроиться на работу.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Заслуживает поддержки работа НПП «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Атамекен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» по обучению бизнесу.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Важно расширить охват этих категорий населения Программой развития продуктивной занятости и массового предпринимательства, усилив ее инструменты.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Процесс регистрации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самозанятых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нужно максимально упростить, создать условия, при которых будет выгодно добросовестно исполнять свои обязательства перед государством.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Казахстанцы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должны иметь возможность сравнительно быстро найти новую работу, в том числе и в других населенных пунктах страны.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Требуется полномасштабное внедрение единой электронной биржи труда, где должна консолидироваться вся информация о вакансиях и лицах, ищущих работу.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выходя из дома 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сможет пройти тесты профориентации, узнать про учебные курсы, меры господдержки и найти интересную работу.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Трудовые книжки тоже следует перевести в электронный формат.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 по электронной бирже труда необходимо принять до 1 апреля 2018 года.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Социальная политика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будет осуществляться через вовлечение граждан в полноценную экономическую жизнь.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Пенсионная система теперь полностью привязана к трудовому стажу.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Кто б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льше работал, тот будет получать б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льшую пенсию.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связи с этим всем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казахстанцам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нужно серьезно подойти к легализации своей трудовой деятельности.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системе социального страхования также будет усилена взаимосвязь между трудовым стажем и размерами выплат.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2018 года мы перешли на новый порядок оказания адресной социальной помощи малообеспеченным слоям населения.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 порог ее оказания с 40 до 50% от прожиточного минимума.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трудоспособных малообеспеченных граждан денежная помощь будет доступна при условии их участия в мерах содействия занятости.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нетрудоспособных граждан меры господдержки будут усилены.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Дорогие </w:t>
      </w:r>
      <w:proofErr w:type="spellStart"/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казахстанцы</w:t>
      </w:r>
      <w:proofErr w:type="spellEnd"/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!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Все свои социальные обязательства государство исполнит в полном объеме.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Хочу напомнить, в 2016-2017 годах были трижды повышены пенсии и пособия.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Базовая пенсия выросла в общей сложности на 29%, солидарная – на 32%, пособия на рождение ребенка – на 37%, а по инвалидности и потере кормильца – каждое на 43%.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Заработная плата работников здравоохранения увеличилась до 28%, образования – до 29%, социальной защиты – до 40%, госслужащих корпуса «Б» – на 30%, стипендии – на 25%.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Время кризисное. И не многие страны в мире смогли также повысить социальные расходы.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Расходы республиканского бюджета на социальную сферу в 2018 году увеличены на 12% и превысили 4,1 триллиона тенге.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Повышение социальных выплат, в том числе пенсий, увеличит доходы более 3 миллионов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казахстанцев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1 января 2018 года солидарные пенсии выросли на 8%.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пособий для инвалидов, семьям, потерявшим кормильца, воспитывающим детей-инвалидов, составило до 16%.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1 июля 2018 года базовая пенсия увеличится в среднем в 1,8 раза в зависимости от трудового стажа.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поручаю с 1 июля 2018 года дополнительно ввести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госпособия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родителей, осуществляющих уход за совершеннолетними инвалидами 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группы с детства.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Ежемесячно такие пособия в размере не ниже одного прожиточного минимума получат порядка 14 тысяч семей.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 эти цели потребуется до 3 миллиардов тенге в 2018 году.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Для повышения престижа профессии учителя поручаю с 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1 января 2018 года должностной оклад учителей, которые переходят на обновленное содержание учебного материала, увеличить на 30%.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Обновленное содержание – это современные учебные программы, соответствующие международным стандартам и прошедшие адаптацию 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Назарбаев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Интеллектуальных школах.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Они дают нашим детям необходимые функциональную грамотность и критическое мышление.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 поручаю ввести в 2018 году новую сетку категорий для учителей, учитывающую уровень квалификации с увеличением разрывов между категориями.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Категории необходимо присваивать через национальный квалификационный тест, как это делается во всем мире.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будет стимулировать педагогов к постоянному совершенствованию.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результате в зависимости от подтвержденной квалификации в целом заработная плата учителей вырастет от 30 до 50%.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Для этого в текущем году необходимо дополнительно выделить 67 миллиардов тенге.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ВОСЬМОЕ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Эффективное государственное управление.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продолжить работу по сокращению издержек для предпринимателей и населения при государственном администрировании.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связи с этим важно ускорить принятие закона, направленного на дальнейшее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дерегулирование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бизнеса.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обеспечить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цифровизацию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процессов получения бизнесом господдержки с ее оказанием по принципу «одного окна».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Интеграция информационных систем госорганов позволит перейти от оказания отдельных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госуслуг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комплексным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принципу «одного заявления».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следует продолжить работу по повышению качества услуг субъектов естественных монополий.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Важно устанавливать обоснованные тарифы им и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энергопроизводителям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учетом инвестиционных программ.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Требуются решительные действия по улучшению </w:t>
      </w:r>
      <w:proofErr w:type="spellStart"/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бизнес-климата</w:t>
      </w:r>
      <w:proofErr w:type="spellEnd"/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, особенно на региональном уровне.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Правительство должно подготовить новый пакет системных мер по поддержке бизнеса, вывода его из тени.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 ускорить реализацию плана приватизации, расширив его за счет сокращения числа подведомственных организаций госорганов.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Те подведомственные организации, которые реально необходимы, следует по возможности консолидировать для снижения административных расходов.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Высвобожденные средства нужно направить на внедрение новой системы оплаты труда госслужащих на основе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факторно-балльной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шкалы.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Она сократит диспропорции в окладах госслужащих регионов и центра, а также будет учитывать характер работы и ее эффективность.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Поручаю Правительству совместно с Агентством по делам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госслужбы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реализовать в 2018 году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пилотные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проекты в центральных и местных госорганах по внедрению этой системы.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более полно раскрыть потенциал эффективности государственной службы в регионах через повышение их экономической самостоятельности и ответственности.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целом фокус региональной политики следует перенести с выравнивания расходов на стимулирование роста собственных доходов регионов.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частности, одним из перспективных источников для любого региона является развитие въездного и внутреннего туризма, создающего сегодня каждое десятое рабочее место в мире.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Правительству в свою очередь надо принять комплекс мер, включая упрощение визовых процедур, развитие инфраструктуры и снятие барьеров в отрасли туризма.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рамках фискальной децентрализации необходимо решить вопрос передачи в региональные бюджеты корпоративного подоходного налога от малого и среднего бизнеса.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1 января 2018 года в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городах районного значения, селах и сельских округах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с численностью населения свыше 2 тысяч человек законодательно предусмотрено внедрение самостоятельного бюджета и коммунальной собственности местного самоуправления.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 2020 года эти нормы будут действовать во всех населенных пунктах.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бюджет села передано 7 видов налоговых и других неналоговых поступлений, а также 19 направлений расходов.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Это позволит вовлечь население в решение вопросов местного значения.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 государственные органы должны применять современные цифровые технологии для учета замечаний и предложений граждан в режиме реального времени и оперативного реагирования.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Внедряя новые технологии, государству и компаниям следует обеспечивать надежную защиту своих информационных систем и устройств.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Сегодня понятие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кибербезопасности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включает в себя защиту не просто информации, но и доступа к управлению производственными и инфраструктурными объектами.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Эти и иные меры должны найти отражение в Стратегии национальной безопасности Казахстана.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ДЕВЯТОЕ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Борьба с коррупцией и верховенство закона.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Будет продолжена превентивная борьба с коррупцией.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Проводится большая работа.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Только за 3 последних года осуждено за коррупцию более 2,5 тысячи лиц, включая </w:t>
      </w:r>
      <w:proofErr w:type="spellStart"/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топ-чиновников</w:t>
      </w:r>
      <w:proofErr w:type="spellEnd"/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руководителей госкомпаний.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За этот период возмещено порядка 17 миллиардов тенге нанесенного ими ущерба.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Важной является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цифровизация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процессов в госорганах, включая их взаимодействие с населением и бизнесом.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частности, граждане должны видеть, как рассматриваются их обращения, и вовремя получать качественные ответы.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Осуществляются институциональные преобразования судебной и правоохранительной систем.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 законодательство внесены нормы, предусматривающие усиление защиты прав граждан в уголовном процессе, снижение его репрессивности.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Расширены права адвокатов, а также судебный контроль на досудебной стадии.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Разграничены полномочия и зоны ответственности правоохранительных органов.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Работу по укреплению гарантий конституционных прав граждан, обеспечению верховенства права, </w:t>
      </w:r>
      <w:proofErr w:type="spell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гуманизации</w:t>
      </w:r>
      <w:proofErr w:type="spell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правоохранительной деятельности необходимо продолжить.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сфере охраны общественного порядка и обеспечения безопасности нужно активно внедрять интеллектуальные системы видеонаблюдения и распознавания на улицах и в местах массового пребывания граждан, </w:t>
      </w:r>
      <w:proofErr w:type="gramStart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дорожным движением.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ДЕСЯТОЕ</w:t>
      </w: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«Умные города» для «умной нации».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2018 год – год 20-летнего юбилея нашей столицы – Астаны.</w:t>
      </w:r>
    </w:p>
    <w:p w:rsidR="00E10FFC" w:rsidRPr="00E10FFC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Ее становление и вхождение в число важнейших центров развития Евразии – предмет нашей общей гордости.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технологии дают эффективные решения проблем быстрорастущего мегаполиса.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комплексно внедрять управление городской средой на основе концепции «</w:t>
      </w:r>
      <w:proofErr w:type="spellStart"/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Смарт</w:t>
      </w:r>
      <w:proofErr w:type="spellEnd"/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Сити» и развития компетенций людей, переселяющихся в город.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В мире пришли к пониманию, что именно города конкурируют за инвесторов.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Они выбирают не страну, а город, в котором комфортно жить и работать.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Поэтому на основе опыта Астаны необходимо сформировать «эталонный» стандарт «</w:t>
      </w:r>
      <w:proofErr w:type="spellStart"/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Смарт</w:t>
      </w:r>
      <w:proofErr w:type="spellEnd"/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Сити» и начать распространение лучших практик и обмен опытом между городами Казахстана.</w:t>
      </w:r>
      <w:r w:rsidR="0015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«Умные города» станут локомотивами регионального развития, распространения инноваций и повышения качества жизни на всей территории страны.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Вот 10 задач. Они понятны и ясны.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155269" w:rsidRDefault="00E10FFC" w:rsidP="000F7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Дорогие </w:t>
      </w:r>
      <w:proofErr w:type="spellStart"/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казахстанцы</w:t>
      </w:r>
      <w:proofErr w:type="spellEnd"/>
      <w:r w:rsidRPr="0015526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!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Благодаря политической стабильности и общественному консенсусу мы приступили к модернизации экономики, политики и сознания.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Дан импульс новому этапу технологического и инфраструктурного развития.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Конституционная реформа установила более точный баланс ветвей власти.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Мы развернули процесс обновления национального сознания.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По сути, эти три базовых направления являются системной триадой казахстанской модернизации.</w:t>
      </w:r>
    </w:p>
    <w:p w:rsidR="00E10FFC" w:rsidRPr="00155269" w:rsidRDefault="00E10FFC" w:rsidP="0015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269">
        <w:rPr>
          <w:rFonts w:ascii="Times New Roman" w:eastAsia="Times New Roman" w:hAnsi="Times New Roman" w:cs="Times New Roman"/>
          <w:sz w:val="24"/>
          <w:szCs w:val="24"/>
          <w:lang w:val="ru-RU"/>
        </w:rPr>
        <w:t>Чтобы соответствовать новому времени, нам предстоит сплотиться в единую нацию – нацию, стоящую на пороге исторического восхождения в условиях Четвертой промышленной революции.</w:t>
      </w:r>
    </w:p>
    <w:p w:rsidR="00161A36" w:rsidRPr="00155269" w:rsidRDefault="000F7425" w:rsidP="00155269">
      <w:pPr>
        <w:spacing w:after="0" w:line="240" w:lineRule="auto"/>
        <w:rPr>
          <w:lang w:val="ru-RU"/>
        </w:rPr>
      </w:pPr>
    </w:p>
    <w:sectPr w:rsidR="00161A36" w:rsidRPr="00155269" w:rsidSect="0015526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DFB"/>
    <w:rsid w:val="000F7425"/>
    <w:rsid w:val="00155269"/>
    <w:rsid w:val="006A1376"/>
    <w:rsid w:val="00B336E8"/>
    <w:rsid w:val="00B60EC0"/>
    <w:rsid w:val="00B70DFB"/>
    <w:rsid w:val="00E1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76"/>
  </w:style>
  <w:style w:type="paragraph" w:styleId="1">
    <w:name w:val="heading 1"/>
    <w:basedOn w:val="a"/>
    <w:link w:val="10"/>
    <w:uiPriority w:val="9"/>
    <w:qFormat/>
    <w:rsid w:val="00E10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10FFC"/>
    <w:rPr>
      <w:b/>
      <w:bCs/>
    </w:rPr>
  </w:style>
  <w:style w:type="character" w:styleId="a4">
    <w:name w:val="Emphasis"/>
    <w:basedOn w:val="a0"/>
    <w:uiPriority w:val="20"/>
    <w:qFormat/>
    <w:rsid w:val="00E10F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5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10FFC"/>
    <w:rPr>
      <w:b/>
      <w:bCs/>
    </w:rPr>
  </w:style>
  <w:style w:type="character" w:styleId="a4">
    <w:name w:val="Emphasis"/>
    <w:basedOn w:val="a0"/>
    <w:uiPriority w:val="20"/>
    <w:qFormat/>
    <w:rsid w:val="00E10F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5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3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4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72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40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43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3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6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1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06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44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8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42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1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13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99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1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5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85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23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06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5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57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69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30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9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55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9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4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83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62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05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2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35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0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71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51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7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1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74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07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9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94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5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8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39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6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4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0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3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06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3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1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03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8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22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37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0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71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88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7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2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56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1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99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0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19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6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8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95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94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5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79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6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88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60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25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6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1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08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5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39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4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02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3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9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30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50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4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85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42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84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72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04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56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73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25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44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67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01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3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8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2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73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5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6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99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55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2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9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9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72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4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24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34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75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91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5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94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08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4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96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77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6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1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1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4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9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19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72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34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97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4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07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90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43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11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17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73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7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9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96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9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18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3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21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7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6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18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64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90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33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44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84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8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89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20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76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5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8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2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5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23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1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9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79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1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94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0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76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9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4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4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51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82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76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26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85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5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11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77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26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34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26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49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42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22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34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7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7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42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42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1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9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2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1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18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5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6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1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1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07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5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3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1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7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5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32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2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6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99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7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90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39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04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7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9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19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4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4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45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6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2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6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1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9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50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7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12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55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03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7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55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4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0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96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5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8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3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97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82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1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35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2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4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9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1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dilet.gov.kz/sites/default/files/news/a1af21c60e8e9ca83045e7ab5f55876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4794</Words>
  <Characters>27329</Characters>
  <Application>Microsoft Office Word</Application>
  <DocSecurity>0</DocSecurity>
  <Lines>227</Lines>
  <Paragraphs>64</Paragraphs>
  <ScaleCrop>false</ScaleCrop>
  <Company/>
  <LinksUpToDate>false</LinksUpToDate>
  <CharactersWithSpaces>32059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dina</cp:lastModifiedBy>
  <cp:revision>7</cp:revision>
  <dcterms:created xsi:type="dcterms:W3CDTF">2018-01-10T04:00:00Z</dcterms:created>
  <dcterms:modified xsi:type="dcterms:W3CDTF">2019-02-20T03:04:00Z</dcterms:modified>
</cp:coreProperties>
</file>