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1F" w:rsidRDefault="00BD53E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1F" w:rsidRPr="00BD53E9" w:rsidRDefault="00BD53E9">
      <w:pPr>
        <w:spacing w:after="0"/>
        <w:rPr>
          <w:lang w:val="ru-RU"/>
        </w:rPr>
      </w:pPr>
      <w:r w:rsidRPr="00BD53E9">
        <w:rPr>
          <w:b/>
          <w:color w:val="000000"/>
          <w:lang w:val="ru-RU"/>
        </w:rPr>
        <w:t>Об утверждении Санитарных правил "</w:t>
      </w:r>
      <w:bookmarkStart w:id="0" w:name="_GoBack"/>
      <w:r w:rsidRPr="00BD53E9">
        <w:rPr>
          <w:b/>
          <w:color w:val="000000"/>
          <w:lang w:val="ru-RU"/>
        </w:rPr>
        <w:t>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</w:t>
      </w:r>
      <w:bookmarkEnd w:id="0"/>
      <w:r w:rsidRPr="00BD53E9">
        <w:rPr>
          <w:b/>
          <w:color w:val="000000"/>
          <w:lang w:val="ru-RU"/>
        </w:rPr>
        <w:t>"</w:t>
      </w:r>
    </w:p>
    <w:p w:rsidR="0065281F" w:rsidRPr="00BD53E9" w:rsidRDefault="00BD53E9">
      <w:pPr>
        <w:spacing w:after="0"/>
        <w:rPr>
          <w:lang w:val="ru-RU"/>
        </w:rPr>
      </w:pPr>
      <w:r w:rsidRPr="00BD53E9">
        <w:rPr>
          <w:color w:val="000000"/>
          <w:sz w:val="20"/>
          <w:lang w:val="ru-RU"/>
        </w:rPr>
        <w:t>Приказ Министра национальной экономики Республики Казахстан</w:t>
      </w:r>
      <w:r w:rsidRPr="00BD53E9">
        <w:rPr>
          <w:color w:val="000000"/>
          <w:sz w:val="20"/>
          <w:lang w:val="ru-RU"/>
        </w:rPr>
        <w:t xml:space="preserve"> от 21 января 2015 года № 38. Зарегистрирован в Министерстве юстиции Республики Казахстан 13 марта 2015 года № 10428</w:t>
      </w:r>
    </w:p>
    <w:p w:rsidR="0065281F" w:rsidRPr="00BD53E9" w:rsidRDefault="00BD53E9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>пунктом 6 статьи 144 Кодекса Республики Казахстан от 18 сентября 2009 года «О здоровье народа и системе здравоохране</w:t>
      </w:r>
      <w:r w:rsidRPr="00BD53E9">
        <w:rPr>
          <w:color w:val="000000"/>
          <w:sz w:val="20"/>
          <w:lang w:val="ru-RU"/>
        </w:rPr>
        <w:t xml:space="preserve">ния», </w:t>
      </w:r>
      <w:r w:rsidRPr="00BD53E9">
        <w:rPr>
          <w:b/>
          <w:color w:val="000000"/>
          <w:sz w:val="20"/>
          <w:lang w:val="ru-RU"/>
        </w:rPr>
        <w:t>ПРИКАЗЫВАЮ: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>Санитарные правила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человека».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2. </w:t>
      </w:r>
      <w:proofErr w:type="gramStart"/>
      <w:r w:rsidRPr="00BD53E9">
        <w:rPr>
          <w:color w:val="000000"/>
          <w:sz w:val="20"/>
          <w:lang w:val="ru-RU"/>
        </w:rPr>
        <w:t>Комитету по защит</w:t>
      </w:r>
      <w:r w:rsidRPr="00BD53E9">
        <w:rPr>
          <w:color w:val="000000"/>
          <w:sz w:val="20"/>
          <w:lang w:val="ru-RU"/>
        </w:rPr>
        <w:t>е прав потребителей Министерства национальной экономики Республики Казахстан обеспечить в установленном законодательством порядке: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2) в течение дес</w:t>
      </w:r>
      <w:r w:rsidRPr="00BD53E9">
        <w:rPr>
          <w:color w:val="000000"/>
          <w:sz w:val="20"/>
          <w:lang w:val="ru-RU"/>
        </w:rPr>
        <w:t>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proofErr w:type="gramEnd"/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3) размещение настоящего приказа на официальном инт</w:t>
      </w:r>
      <w:r w:rsidRPr="00BD53E9">
        <w:rPr>
          <w:color w:val="000000"/>
          <w:sz w:val="20"/>
          <w:lang w:val="ru-RU"/>
        </w:rPr>
        <w:t xml:space="preserve">ернет-ресурсе Министерства национальной экономики Республики Казахстан.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3. </w:t>
      </w:r>
      <w:proofErr w:type="gramStart"/>
      <w:r w:rsidRPr="00BD53E9">
        <w:rPr>
          <w:color w:val="000000"/>
          <w:sz w:val="20"/>
          <w:lang w:val="ru-RU"/>
        </w:rPr>
        <w:t>Контроль за исполнением настоящего приказа возложить на курирующего вице-министра национальной экономики Республики Казахстан.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End"/>
      <w:r w:rsidRPr="00BD53E9">
        <w:rPr>
          <w:color w:val="000000"/>
          <w:sz w:val="20"/>
          <w:lang w:val="ru-RU"/>
        </w:rPr>
        <w:t xml:space="preserve">4. Настоящий приказ вводится в действие </w:t>
      </w:r>
      <w:r w:rsidRPr="00BD53E9">
        <w:rPr>
          <w:color w:val="000000"/>
          <w:sz w:val="20"/>
          <w:lang w:val="ru-RU"/>
        </w:rPr>
        <w:t xml:space="preserve">по истечении десяти календарных дней со дня его первого официального опубликования. </w:t>
      </w:r>
    </w:p>
    <w:bookmarkEnd w:id="1"/>
    <w:p w:rsidR="0065281F" w:rsidRPr="00BD53E9" w:rsidRDefault="00BD53E9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BD53E9">
        <w:rPr>
          <w:i/>
          <w:color w:val="000000"/>
          <w:sz w:val="20"/>
          <w:lang w:val="ru-RU"/>
        </w:rPr>
        <w:t xml:space="preserve"> Министр</w:t>
      </w:r>
      <w:r w:rsidRPr="00BD53E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BD53E9">
        <w:rPr>
          <w:i/>
          <w:color w:val="000000"/>
          <w:sz w:val="20"/>
          <w:lang w:val="ru-RU"/>
        </w:rPr>
        <w:t xml:space="preserve"> национальной экономики</w:t>
      </w:r>
      <w:r w:rsidRPr="00BD53E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BD53E9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BD53E9">
        <w:rPr>
          <w:i/>
          <w:color w:val="000000"/>
          <w:sz w:val="20"/>
          <w:lang w:val="ru-RU"/>
        </w:rPr>
        <w:t xml:space="preserve"> Е. Досаев</w:t>
      </w:r>
    </w:p>
    <w:p w:rsidR="0065281F" w:rsidRPr="00BD53E9" w:rsidRDefault="00BD53E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«СОГЛАСОВАН»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Министр образования и науки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Республики</w:t>
      </w:r>
      <w:r w:rsidRPr="00BD53E9">
        <w:rPr>
          <w:color w:val="000000"/>
          <w:sz w:val="20"/>
          <w:lang w:val="ru-RU"/>
        </w:rPr>
        <w:t xml:space="preserve"> Казахстан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___________ А. Саринжипов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</w:t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>6 февраля 2015 год</w:t>
      </w:r>
    </w:p>
    <w:p w:rsidR="0065281F" w:rsidRPr="00BD53E9" w:rsidRDefault="00BD53E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«СОГЛАСОВАН»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Министр здравоохранения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и социального развития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Республики Казахстан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___________ Т. Дуйсенова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</w:t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>2 февраля 2015 год</w:t>
      </w:r>
    </w:p>
    <w:p w:rsidR="0065281F" w:rsidRPr="00BD53E9" w:rsidRDefault="00BD53E9">
      <w:pPr>
        <w:spacing w:after="0"/>
        <w:jc w:val="right"/>
        <w:rPr>
          <w:lang w:val="ru-RU"/>
        </w:rPr>
      </w:pPr>
      <w:bookmarkStart w:id="2" w:name="z5"/>
      <w:r w:rsidRPr="00BD53E9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при</w:t>
      </w:r>
      <w:r w:rsidRPr="00BD53E9">
        <w:rPr>
          <w:color w:val="000000"/>
          <w:sz w:val="20"/>
          <w:lang w:val="ru-RU"/>
        </w:rPr>
        <w:t>казом Министра национальной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экономики Республики Казахстан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от 21 января 2015 года № 38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Pr="00BD53E9" w:rsidRDefault="00BD53E9">
      <w:pPr>
        <w:spacing w:after="0"/>
        <w:rPr>
          <w:lang w:val="ru-RU"/>
        </w:rPr>
      </w:pPr>
      <w:bookmarkStart w:id="3" w:name="z6"/>
      <w:bookmarkEnd w:id="2"/>
      <w:r w:rsidRPr="00BD53E9">
        <w:rPr>
          <w:b/>
          <w:color w:val="000000"/>
          <w:lang w:val="ru-RU"/>
        </w:rPr>
        <w:t xml:space="preserve">   Санитарные правила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«Санитарно-эпидемиологические требования к условиям работы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с источниками физических факторов (компьютеры и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видеотерминалы), оказывающих воздейст</w:t>
      </w:r>
      <w:r w:rsidRPr="00BD53E9">
        <w:rPr>
          <w:b/>
          <w:color w:val="000000"/>
          <w:lang w:val="ru-RU"/>
        </w:rPr>
        <w:t>вие на человека»</w:t>
      </w:r>
    </w:p>
    <w:p w:rsidR="0065281F" w:rsidRPr="00BD53E9" w:rsidRDefault="00BD53E9">
      <w:pPr>
        <w:spacing w:after="0"/>
        <w:rPr>
          <w:lang w:val="ru-RU"/>
        </w:rPr>
      </w:pPr>
      <w:bookmarkStart w:id="4" w:name="z7"/>
      <w:bookmarkEnd w:id="3"/>
      <w:r w:rsidRPr="00BD53E9">
        <w:rPr>
          <w:b/>
          <w:color w:val="000000"/>
          <w:lang w:val="ru-RU"/>
        </w:rPr>
        <w:t xml:space="preserve">   1. Общие положения</w:t>
      </w:r>
    </w:p>
    <w:p w:rsidR="0065281F" w:rsidRPr="00BD53E9" w:rsidRDefault="00BD53E9">
      <w:pPr>
        <w:spacing w:after="0"/>
        <w:rPr>
          <w:lang w:val="ru-RU"/>
        </w:rPr>
      </w:pPr>
      <w:bookmarkStart w:id="5" w:name="z8"/>
      <w:bookmarkEnd w:id="4"/>
      <w:r w:rsidRPr="00BD53E9">
        <w:rPr>
          <w:color w:val="000000"/>
          <w:sz w:val="20"/>
          <w:lang w:val="ru-RU"/>
        </w:rPr>
        <w:lastRenderedPageBreak/>
        <w:t xml:space="preserve"> 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1. Санитарные правила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 (далее - Санитарные правил</w:t>
      </w:r>
      <w:r w:rsidRPr="00BD53E9">
        <w:rPr>
          <w:color w:val="000000"/>
          <w:sz w:val="20"/>
          <w:lang w:val="ru-RU"/>
        </w:rPr>
        <w:t>а) регламентируют санитарно-эпидемиологические требования к условиям работы с источниками физических факторов (компьютеры и видеотерминалы), включающих в себя размещение и эксплуатацию компьютеров (персональные компьютеры, планшетные персональные компьютер</w:t>
      </w:r>
      <w:r w:rsidRPr="00BD53E9">
        <w:rPr>
          <w:color w:val="000000"/>
          <w:sz w:val="20"/>
          <w:lang w:val="ru-RU"/>
        </w:rPr>
        <w:t xml:space="preserve">ы, ноутбуки) и видеотерминалов, а также требования к микроклимату, освещению и условиям работы при воздействии физических факторов от компьютеров и видеотерминалов.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2. Настоящие Санитарные правила не распространяются на телевизоры, персональные ком</w:t>
      </w:r>
      <w:r w:rsidRPr="00BD53E9">
        <w:rPr>
          <w:color w:val="000000"/>
          <w:sz w:val="20"/>
          <w:lang w:val="ru-RU"/>
        </w:rPr>
        <w:t xml:space="preserve">пьютеры, планшетные персональные компьютеры, </w:t>
      </w:r>
      <w:proofErr w:type="gramStart"/>
      <w:r w:rsidRPr="00BD53E9">
        <w:rPr>
          <w:color w:val="000000"/>
          <w:sz w:val="20"/>
          <w:lang w:val="ru-RU"/>
        </w:rPr>
        <w:t>ноутбуки</w:t>
      </w:r>
      <w:proofErr w:type="gramEnd"/>
      <w:r w:rsidRPr="00BD53E9">
        <w:rPr>
          <w:color w:val="000000"/>
          <w:sz w:val="20"/>
          <w:lang w:val="ru-RU"/>
        </w:rPr>
        <w:t xml:space="preserve"> используемые в быту, на телевизионные игровые приставки, бортовые компьютеры.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3. </w:t>
      </w:r>
      <w:proofErr w:type="gramStart"/>
      <w:r w:rsidRPr="00BD53E9">
        <w:rPr>
          <w:color w:val="000000"/>
          <w:sz w:val="20"/>
          <w:lang w:val="ru-RU"/>
        </w:rPr>
        <w:t xml:space="preserve">В настоящих Санитарных правилах использованы следующие понятия: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1) видеотерминал (далее - ВТ) - устройство визуального отображения, являющееся терминалом пользователя с экраном дисплея, оборудуемое устройством ввода (входным блоком) типа клавиатуры;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2) персональный компьютер (далее - ПК) - компьютер, пред</w:t>
      </w:r>
      <w:r w:rsidRPr="00BD53E9">
        <w:rPr>
          <w:color w:val="000000"/>
          <w:sz w:val="20"/>
          <w:lang w:val="ru-RU"/>
        </w:rPr>
        <w:t xml:space="preserve">назначенный для автономного использования;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3) рабочая поверхность - поверхность, на которой производится работа и на которой нормируется или измеряется освещенность;</w:t>
      </w:r>
      <w:proofErr w:type="gramEnd"/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4) рядная расстановка - расстановка мебели и оборудования рядами в центре </w:t>
      </w:r>
      <w:r w:rsidRPr="00BD53E9">
        <w:rPr>
          <w:color w:val="000000"/>
          <w:sz w:val="20"/>
          <w:lang w:val="ru-RU"/>
        </w:rPr>
        <w:t xml:space="preserve">помещения, друг за другом;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5) ноутбук - портативный ПК, складывающийся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</w:t>
      </w:r>
      <w:r w:rsidRPr="00BD53E9">
        <w:rPr>
          <w:color w:val="000000"/>
          <w:sz w:val="20"/>
          <w:lang w:val="ru-RU"/>
        </w:rPr>
        <w:t xml:space="preserve"> сетям, встроенное мультимедийное оборудование (динамики, часто - микрофон и веб-камеру);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6) центральная расстановка - расстановка мебели и оборудования в центре помещения группами;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7) периметральная расстановка - расстановка мебели, оборудо</w:t>
      </w:r>
      <w:r w:rsidRPr="00BD53E9">
        <w:rPr>
          <w:color w:val="000000"/>
          <w:sz w:val="20"/>
          <w:lang w:val="ru-RU"/>
        </w:rPr>
        <w:t xml:space="preserve">вания вдоль стен (по периметру);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Start"/>
      <w:r w:rsidRPr="00BD53E9">
        <w:rPr>
          <w:color w:val="000000"/>
          <w:sz w:val="20"/>
          <w:lang w:val="ru-RU"/>
        </w:rPr>
        <w:t xml:space="preserve">8) планшетный ПК (далее - ПлПК) -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9) допустимая вибрация и уровень вибрации - общая вибрация для состояния комфорта на рабочих местах в помещениях;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10) стилус - пластмассовый стержень для работы с сенсорным экраном;</w:t>
      </w:r>
      <w:proofErr w:type="gramEnd"/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11) показатель униполярности - отношение концентрации а</w:t>
      </w:r>
      <w:r w:rsidRPr="00BD53E9">
        <w:rPr>
          <w:color w:val="000000"/>
          <w:sz w:val="20"/>
          <w:lang w:val="ru-RU"/>
        </w:rPr>
        <w:t xml:space="preserve">эроионов положительной полярности к концентрации аэроионов отрицательной полярности. </w:t>
      </w:r>
    </w:p>
    <w:p w:rsidR="0065281F" w:rsidRPr="00BD53E9" w:rsidRDefault="00BD53E9">
      <w:pPr>
        <w:spacing w:after="0"/>
        <w:rPr>
          <w:lang w:val="ru-RU"/>
        </w:rPr>
      </w:pPr>
      <w:bookmarkStart w:id="6" w:name="z11"/>
      <w:bookmarkEnd w:id="5"/>
      <w:r w:rsidRPr="00BD53E9">
        <w:rPr>
          <w:b/>
          <w:color w:val="000000"/>
          <w:lang w:val="ru-RU"/>
        </w:rPr>
        <w:t xml:space="preserve">   2. Санитарно-эпидемиологические требования к размещению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и эксплуатации компьютеров (ПК, ПлПК, ноутбуки) и ВТ</w:t>
      </w:r>
    </w:p>
    <w:p w:rsidR="0065281F" w:rsidRPr="00BD53E9" w:rsidRDefault="00BD53E9">
      <w:pPr>
        <w:spacing w:after="0"/>
        <w:rPr>
          <w:lang w:val="ru-RU"/>
        </w:rPr>
      </w:pPr>
      <w:bookmarkStart w:id="7" w:name="z12"/>
      <w:bookmarkEnd w:id="6"/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4. ПК, ПлПК, ноутбуков и ВТ размещаются в специально</w:t>
      </w:r>
      <w:r w:rsidRPr="00BD53E9">
        <w:rPr>
          <w:color w:val="000000"/>
          <w:sz w:val="20"/>
          <w:lang w:val="ru-RU"/>
        </w:rPr>
        <w:t xml:space="preserve">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звукоизоляции и вентиляции помещен</w:t>
      </w:r>
      <w:r w:rsidRPr="00BD53E9">
        <w:rPr>
          <w:color w:val="000000"/>
          <w:sz w:val="20"/>
          <w:lang w:val="ru-RU"/>
        </w:rPr>
        <w:t>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соблюдения нормируемых парам</w:t>
      </w:r>
      <w:r w:rsidRPr="00BD53E9">
        <w:rPr>
          <w:color w:val="000000"/>
          <w:sz w:val="20"/>
          <w:lang w:val="ru-RU"/>
        </w:rPr>
        <w:t>етров освещенности,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микроклимата, приведенных в настоящих Санитарных правилах.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Помещения для работы с ПК, ПлПК, ноутбуками и ВТ не размещаются в подвальных и цокольных помещениях. Рабочие места с ПК, ПлПК, ноутбуками и ВТ не размещаются в местах, гд</w:t>
      </w:r>
      <w:r w:rsidRPr="00BD53E9">
        <w:rPr>
          <w:color w:val="000000"/>
          <w:sz w:val="20"/>
          <w:lang w:val="ru-RU"/>
        </w:rPr>
        <w:t>е расположены силовые кабели, высоковольтные трансформаторы, технологическое оборудование.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5. Площадь на одно рабочее место пользователей ПК и ВТ на базе электронно-лучевой трубки (далее - ЭЛТ) составляет не менее 6 квадратных метров (далее - м</w:t>
      </w:r>
      <w:r w:rsidRPr="00BD53E9">
        <w:rPr>
          <w:color w:val="000000"/>
          <w:vertAlign w:val="superscript"/>
          <w:lang w:val="ru-RU"/>
        </w:rPr>
        <w:t>2</w:t>
      </w:r>
      <w:proofErr w:type="gramStart"/>
      <w:r w:rsidRPr="00BD53E9">
        <w:rPr>
          <w:color w:val="000000"/>
          <w:sz w:val="20"/>
          <w:lang w:val="ru-RU"/>
        </w:rPr>
        <w:t xml:space="preserve"> )</w:t>
      </w:r>
      <w:proofErr w:type="gramEnd"/>
      <w:r w:rsidRPr="00BD53E9">
        <w:rPr>
          <w:color w:val="000000"/>
          <w:sz w:val="20"/>
          <w:lang w:val="ru-RU"/>
        </w:rPr>
        <w:t xml:space="preserve"> пр</w:t>
      </w:r>
      <w:r w:rsidRPr="00BD53E9">
        <w:rPr>
          <w:color w:val="000000"/>
          <w:sz w:val="20"/>
          <w:lang w:val="ru-RU"/>
        </w:rPr>
        <w:t>и рядном расположении, при центральном и периметральном расположении - 4 м</w:t>
      </w:r>
      <w:r w:rsidRPr="00BD53E9">
        <w:rPr>
          <w:color w:val="000000"/>
          <w:vertAlign w:val="superscript"/>
          <w:lang w:val="ru-RU"/>
        </w:rPr>
        <w:t>2</w:t>
      </w:r>
      <w:r w:rsidRPr="00BD53E9">
        <w:rPr>
          <w:color w:val="000000"/>
          <w:sz w:val="20"/>
          <w:lang w:val="ru-RU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 w:rsidRPr="00BD53E9">
        <w:rPr>
          <w:color w:val="000000"/>
          <w:vertAlign w:val="superscript"/>
          <w:lang w:val="ru-RU"/>
        </w:rPr>
        <w:t>2</w:t>
      </w:r>
      <w:r w:rsidRPr="00BD53E9">
        <w:rPr>
          <w:color w:val="000000"/>
          <w:sz w:val="20"/>
          <w:lang w:val="ru-RU"/>
        </w:rPr>
        <w:t xml:space="preserve">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Площадь на одно рабочее место пользователей ПлПК, </w:t>
      </w:r>
      <w:r w:rsidRPr="00BD53E9">
        <w:rPr>
          <w:color w:val="000000"/>
          <w:sz w:val="20"/>
          <w:lang w:val="ru-RU"/>
        </w:rPr>
        <w:t>ноутбуков 2,5 м</w:t>
      </w:r>
      <w:r w:rsidRPr="00BD53E9">
        <w:rPr>
          <w:color w:val="000000"/>
          <w:vertAlign w:val="superscript"/>
          <w:lang w:val="ru-RU"/>
        </w:rPr>
        <w:t>2</w:t>
      </w:r>
      <w:r w:rsidRPr="00BD53E9">
        <w:rPr>
          <w:color w:val="000000"/>
          <w:sz w:val="20"/>
          <w:lang w:val="ru-RU"/>
        </w:rPr>
        <w:t>.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6. Для отделки помещений применяют материалы, допускающие уборку влажным способом с применением моющих средств.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7. Поверхность пола в помещениях, где оборудуются ПК, ПлПК, ноутбуки и ВТ, выполняется без выбоин и щелей, из м</w:t>
      </w:r>
      <w:r w:rsidRPr="00BD53E9">
        <w:rPr>
          <w:color w:val="000000"/>
          <w:sz w:val="20"/>
          <w:lang w:val="ru-RU"/>
        </w:rPr>
        <w:t>атериалов, обладающих антистатическими свойствами. Помещения с использованием ПК, ПлПК, ноутбуками и ВТ, мебель и оборудование содержатся в порядке и чистоте. Дефекты в отделке помещения и поломки оборудования, мебели подлежат своевременному ремонту и заме</w:t>
      </w:r>
      <w:r w:rsidRPr="00BD53E9">
        <w:rPr>
          <w:color w:val="000000"/>
          <w:sz w:val="20"/>
          <w:lang w:val="ru-RU"/>
        </w:rPr>
        <w:t xml:space="preserve">не.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8. Помещения, где размещаются ПК и ВТ, оборудуются защитным заземлением.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9. Расстановка компьютеров (ПК, планшетные персональные компьютеры, ноутбуки) используется одним из трех 3-х вариантов: периметральная, рядные (2-3-рядная), центра</w:t>
      </w:r>
      <w:r w:rsidRPr="00BD53E9">
        <w:rPr>
          <w:color w:val="000000"/>
          <w:sz w:val="20"/>
          <w:lang w:val="ru-RU"/>
        </w:rPr>
        <w:t xml:space="preserve">льная.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Start"/>
      <w:r w:rsidRPr="00BD53E9">
        <w:rPr>
          <w:color w:val="000000"/>
          <w:sz w:val="20"/>
          <w:lang w:val="ru-RU"/>
        </w:rPr>
        <w:t>При периметральной расстановке, расстояние между стеной с оконными проемами и столами 0,5 метров (далее - м), стеной и столами - 0,4 м.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End"/>
      <w:r w:rsidRPr="00BD53E9">
        <w:rPr>
          <w:color w:val="000000"/>
          <w:sz w:val="20"/>
          <w:lang w:val="ru-RU"/>
        </w:rPr>
        <w:t>При рядной расстановке расстояние между тылом поверхности одного видеомонитора и экраном другого - н</w:t>
      </w:r>
      <w:r w:rsidRPr="00BD53E9">
        <w:rPr>
          <w:color w:val="000000"/>
          <w:sz w:val="20"/>
          <w:lang w:val="ru-RU"/>
        </w:rPr>
        <w:t xml:space="preserve">е менее 2 м, между боковыми поверхностями видеомониторов не менее 1,2 м, при двух-трехрядной расстановке одноместных столов с компьютерами расстояния в каждом ряду между боковыми поверхностями столов не </w:t>
      </w:r>
      <w:proofErr w:type="gramStart"/>
      <w:r w:rsidRPr="00BD53E9">
        <w:rPr>
          <w:color w:val="000000"/>
          <w:sz w:val="20"/>
          <w:lang w:val="ru-RU"/>
        </w:rPr>
        <w:t>менее 0,5 м.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При центральной расстановке рабочи</w:t>
      </w:r>
      <w:r>
        <w:rPr>
          <w:color w:val="000000"/>
          <w:sz w:val="20"/>
        </w:rPr>
        <w:t>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или напротив друг друга тыльными сторонами мониторов, при этом расстояние между тылом пове</w:t>
      </w:r>
      <w:r>
        <w:rPr>
          <w:color w:val="000000"/>
          <w:sz w:val="20"/>
        </w:rPr>
        <w:t>рхности одного видеомонитора и экраном другого - не менее 2 м.</w:t>
      </w:r>
      <w:r>
        <w:br/>
      </w:r>
      <w:r>
        <w:rPr>
          <w:color w:val="000000"/>
          <w:sz w:val="20"/>
        </w:rPr>
        <w:t xml:space="preserve">       </w:t>
      </w:r>
      <w:proofErr w:type="gramEnd"/>
      <w:r w:rsidRPr="00BD53E9">
        <w:rPr>
          <w:color w:val="000000"/>
          <w:sz w:val="20"/>
          <w:lang w:val="ru-RU"/>
        </w:rPr>
        <w:t xml:space="preserve">10. </w:t>
      </w:r>
      <w:proofErr w:type="gramStart"/>
      <w:r w:rsidRPr="00BD53E9">
        <w:rPr>
          <w:color w:val="000000"/>
          <w:sz w:val="20"/>
          <w:lang w:val="ru-RU"/>
        </w:rPr>
        <w:t xml:space="preserve">Размеры рабочей поверхности: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1) высота рабочей поверхности стола (от пола) регулируется в пределах 640 - 800 миллиметров (далее - мм);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2) ширину рабочей поверхности с</w:t>
      </w:r>
      <w:r w:rsidRPr="00BD53E9">
        <w:rPr>
          <w:color w:val="000000"/>
          <w:sz w:val="20"/>
          <w:lang w:val="ru-RU"/>
        </w:rPr>
        <w:t xml:space="preserve">тола 800, 1000, 1200 и 1400 мм;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3) рабочий стол имеет пространство для ног высотой не менее 580 мм, шириной - не менее 500 мм, глубиной - не менее 450 мм.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End"/>
      <w:r w:rsidRPr="00BD53E9">
        <w:rPr>
          <w:color w:val="000000"/>
          <w:sz w:val="20"/>
          <w:lang w:val="ru-RU"/>
        </w:rPr>
        <w:t>11. Экран видеомонитора находится от глаз пользователя на расстоянии 600-700 мм, но н</w:t>
      </w:r>
      <w:r w:rsidRPr="00BD53E9">
        <w:rPr>
          <w:color w:val="000000"/>
          <w:sz w:val="20"/>
          <w:lang w:val="ru-RU"/>
        </w:rPr>
        <w:t xml:space="preserve">е ближе 500 мм с учетом размеров алфавитно-цифровых знаков и символов.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12. </w:t>
      </w:r>
      <w:proofErr w:type="gramStart"/>
      <w:r w:rsidRPr="00BD53E9">
        <w:rPr>
          <w:color w:val="000000"/>
          <w:sz w:val="20"/>
          <w:lang w:val="ru-RU"/>
        </w:rPr>
        <w:t>В помещениях, где для занятия с ПК, ПлПК, ноутбуками и ВТ оборудуются одноместными столами, предусматривают следующую конструкцию одноместного стола для работы с ПК, ПлПК, н</w:t>
      </w:r>
      <w:r w:rsidRPr="00BD53E9">
        <w:rPr>
          <w:color w:val="000000"/>
          <w:sz w:val="20"/>
          <w:lang w:val="ru-RU"/>
        </w:rPr>
        <w:t xml:space="preserve">оутбуков и ВТ: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1) две раздельные поверхности: одну горизонтальную для размещения ПК с плавной регулировкой по высоте в пределах 520 - 760 мм и вторую подвижную для клавиатуры с регулировкой по высоте соответственно горизонтальной рабочей поверхност</w:t>
      </w:r>
      <w:r w:rsidRPr="00BD53E9">
        <w:rPr>
          <w:color w:val="000000"/>
          <w:sz w:val="20"/>
          <w:lang w:val="ru-RU"/>
        </w:rPr>
        <w:t>и;</w:t>
      </w:r>
      <w:proofErr w:type="gramEnd"/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Start"/>
      <w:r w:rsidRPr="00BD53E9">
        <w:rPr>
          <w:color w:val="000000"/>
          <w:sz w:val="20"/>
          <w:lang w:val="ru-RU"/>
        </w:rPr>
        <w:t xml:space="preserve">2) ширина поверхностей для ПК, ПлПК, ноутбуков и ВТ клавиатуры составляет не менее 750 мм, глубина - не менее 550 мм;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3) ширина пространства для ног не менее 500 мм, глубина не менее 450 мм, а высоту принимать в соответствие с ростом;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BD53E9">
        <w:rPr>
          <w:color w:val="000000"/>
          <w:sz w:val="20"/>
          <w:lang w:val="ru-RU"/>
        </w:rPr>
        <w:t xml:space="preserve"> 4) увеличение ширины поверхностей до 1200 мм при оснащении рабочего места принтером.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End"/>
      <w:r w:rsidRPr="00BD53E9">
        <w:rPr>
          <w:color w:val="000000"/>
          <w:sz w:val="20"/>
          <w:lang w:val="ru-RU"/>
        </w:rPr>
        <w:t>13. Основные размеры рабочего места при работе с компьютерами высота края стола и высота пространства для ног соответствуют росту, согласно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1 к насто</w:t>
      </w:r>
      <w:r>
        <w:rPr>
          <w:color w:val="000000"/>
          <w:sz w:val="20"/>
        </w:rPr>
        <w:t xml:space="preserve">ящим Санитарным правилам. </w:t>
      </w:r>
      <w:r w:rsidRPr="00BD53E9">
        <w:rPr>
          <w:color w:val="000000"/>
          <w:sz w:val="20"/>
          <w:lang w:val="ru-RU"/>
        </w:rPr>
        <w:t xml:space="preserve">Не используются табуретки или скамейки.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14. </w:t>
      </w:r>
      <w:proofErr w:type="gramStart"/>
      <w:r w:rsidRPr="00BD53E9">
        <w:rPr>
          <w:color w:val="000000"/>
          <w:sz w:val="20"/>
          <w:lang w:val="ru-RU"/>
        </w:rPr>
        <w:t xml:space="preserve">Непрерывная длительность занятий в дошкольных организациях и школах непосредственно с ВТ, ПК, ПлПК и ноутбуками в течение учебного часа соответствует: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1) дошкольных орган</w:t>
      </w:r>
      <w:r w:rsidRPr="00BD53E9">
        <w:rPr>
          <w:color w:val="000000"/>
          <w:sz w:val="20"/>
          <w:lang w:val="ru-RU"/>
        </w:rPr>
        <w:t xml:space="preserve">изациях и 1 классах - не более 15 минут;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2) 2 - 3 классах - не более 20 минут;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3) 4-5 классах - не более 25 минут;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4) 6 - 8 классах - не более 30 минут;</w:t>
      </w:r>
      <w:proofErr w:type="gramEnd"/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5) 9 - 11(12) </w:t>
      </w:r>
      <w:proofErr w:type="gramStart"/>
      <w:r w:rsidRPr="00BD53E9">
        <w:rPr>
          <w:color w:val="000000"/>
          <w:sz w:val="20"/>
          <w:lang w:val="ru-RU"/>
        </w:rPr>
        <w:t>классах</w:t>
      </w:r>
      <w:proofErr w:type="gramEnd"/>
      <w:r w:rsidRPr="00BD53E9">
        <w:rPr>
          <w:color w:val="000000"/>
          <w:sz w:val="20"/>
          <w:lang w:val="ru-RU"/>
        </w:rPr>
        <w:t xml:space="preserve"> - не более 35 минут.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15. Продолжительность непосредственной работы с </w:t>
      </w:r>
      <w:proofErr w:type="gramStart"/>
      <w:r w:rsidRPr="00BD53E9">
        <w:rPr>
          <w:color w:val="000000"/>
          <w:sz w:val="20"/>
          <w:lang w:val="ru-RU"/>
        </w:rPr>
        <w:t>ВТ</w:t>
      </w:r>
      <w:proofErr w:type="gramEnd"/>
      <w:r w:rsidRPr="00BD53E9">
        <w:rPr>
          <w:color w:val="000000"/>
          <w:sz w:val="20"/>
          <w:lang w:val="ru-RU"/>
        </w:rPr>
        <w:t xml:space="preserve"> и ПК, ПлПК и ноутбуками рекомендуется не более двух часов. В период работы проводятся профилактические мероприятия: упражнения для глаз через каждый 20-25 минут и физкультурная пауза через 45 минут в</w:t>
      </w:r>
      <w:r w:rsidRPr="00BD53E9">
        <w:rPr>
          <w:color w:val="000000"/>
          <w:sz w:val="20"/>
          <w:lang w:val="ru-RU"/>
        </w:rPr>
        <w:t xml:space="preserve">о время перерыва.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16. Компьютерные игровые занятия в дошкольных организациях проводятся не чаще 2 раз в неделю.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17. Занятия с </w:t>
      </w:r>
      <w:proofErr w:type="gramStart"/>
      <w:r w:rsidRPr="00BD53E9">
        <w:rPr>
          <w:color w:val="000000"/>
          <w:sz w:val="20"/>
          <w:lang w:val="ru-RU"/>
        </w:rPr>
        <w:t>ВТ</w:t>
      </w:r>
      <w:proofErr w:type="gramEnd"/>
      <w:r w:rsidRPr="00BD53E9">
        <w:rPr>
          <w:color w:val="000000"/>
          <w:sz w:val="20"/>
          <w:lang w:val="ru-RU"/>
        </w:rPr>
        <w:t>, ПлПК, ноутбуками и ПК не проводятся за счет времени, отведенного для сна, дневных прогулок и оздоровительных м</w:t>
      </w:r>
      <w:r w:rsidRPr="00BD53E9">
        <w:rPr>
          <w:color w:val="000000"/>
          <w:sz w:val="20"/>
          <w:lang w:val="ru-RU"/>
        </w:rPr>
        <w:t xml:space="preserve">ероприятий.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18. Одновременное использование одного ВТ, ПК, ПлПК, ноутбуков двумя и более людьми, независимо от возраста не рекомендуется.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19. Для сбора мусора с объектов, размещенных на первых этажах многоквартирного жилого дома, в частном </w:t>
      </w:r>
      <w:r w:rsidRPr="00BD53E9">
        <w:rPr>
          <w:color w:val="000000"/>
          <w:sz w:val="20"/>
          <w:lang w:val="ru-RU"/>
        </w:rPr>
        <w:t xml:space="preserve">домовладении, во встроено - пристроенных помещениях используются общие мусоросборники жилого дома или контейнеры.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20. Не используются ПК, ВТ, ПлПК, ноутбуки без наличия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документов, подтверждающих их качество и безопасность.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21. Обработка сос</w:t>
      </w:r>
      <w:r w:rsidRPr="00BD53E9">
        <w:rPr>
          <w:color w:val="000000"/>
          <w:sz w:val="20"/>
          <w:lang w:val="ru-RU"/>
        </w:rPr>
        <w:t xml:space="preserve">тавляющих частей компьютера (клавиатуры, монитора, процессора и т.д.) осуществляется средствами, предназначенными для ухода ПК, ПлПК, ноутбуков и ВТ. </w:t>
      </w:r>
      <w:r>
        <w:rPr>
          <w:color w:val="000000"/>
          <w:sz w:val="20"/>
        </w:rPr>
        <w:t>Предусматривается отдельное помещение для хранения неисправных и вышедших из строя компьютеров, недоступно</w:t>
      </w:r>
      <w:r>
        <w:rPr>
          <w:color w:val="000000"/>
          <w:sz w:val="20"/>
        </w:rPr>
        <w:t xml:space="preserve">е для детей. </w:t>
      </w:r>
      <w:r>
        <w:br/>
      </w:r>
      <w:r>
        <w:rPr>
          <w:color w:val="000000"/>
          <w:sz w:val="20"/>
        </w:rPr>
        <w:t xml:space="preserve">       </w:t>
      </w:r>
      <w:r w:rsidRPr="00BD53E9">
        <w:rPr>
          <w:color w:val="000000"/>
          <w:sz w:val="20"/>
          <w:lang w:val="ru-RU"/>
        </w:rPr>
        <w:t xml:space="preserve">22. Не эксплуатируются объекты, размещенные в аварийных зданиях и помещениях. </w:t>
      </w:r>
    </w:p>
    <w:p w:rsidR="0065281F" w:rsidRPr="00BD53E9" w:rsidRDefault="00BD53E9">
      <w:pPr>
        <w:spacing w:after="0"/>
        <w:rPr>
          <w:lang w:val="ru-RU"/>
        </w:rPr>
      </w:pPr>
      <w:bookmarkStart w:id="8" w:name="z31"/>
      <w:bookmarkEnd w:id="7"/>
      <w:r w:rsidRPr="00BD53E9">
        <w:rPr>
          <w:b/>
          <w:color w:val="000000"/>
          <w:lang w:val="ru-RU"/>
        </w:rPr>
        <w:t xml:space="preserve">   3. Санитарно-эпидемиологические требования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к микроклимату в помещениях для эксплуатации компьютеров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(ПК, ПлПК, ноутбуки) и ВТ</w:t>
      </w:r>
    </w:p>
    <w:p w:rsidR="0065281F" w:rsidRPr="00BD53E9" w:rsidRDefault="00BD53E9">
      <w:pPr>
        <w:spacing w:after="0"/>
        <w:rPr>
          <w:lang w:val="ru-RU"/>
        </w:rPr>
      </w:pPr>
      <w:bookmarkStart w:id="9" w:name="z32"/>
      <w:bookmarkEnd w:id="8"/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23. В помещениях, где</w:t>
      </w:r>
      <w:r w:rsidRPr="00BD53E9">
        <w:rPr>
          <w:color w:val="000000"/>
          <w:sz w:val="20"/>
          <w:lang w:val="ru-RU"/>
        </w:rPr>
        <w:t xml:space="preserve"> расположены ПК, ПлПК, ноутбуки и ВТ, обеспечиваются допустимые параметры микроклимата в соответствии с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приложением 2 к настоящим Санитарным правилам.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24. Помещения с ПК, ПлПК, ноутбуками и ВТ оборудуются системами отопления, вентиляцией, кондицион</w:t>
      </w:r>
      <w:r w:rsidRPr="00BD53E9">
        <w:rPr>
          <w:color w:val="000000"/>
          <w:sz w:val="20"/>
          <w:lang w:val="ru-RU"/>
        </w:rPr>
        <w:t xml:space="preserve">ерами.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25. Перед началом работы и после каждого академического часа занятий осуществляют сквозное проветривание. </w:t>
      </w:r>
    </w:p>
    <w:p w:rsidR="0065281F" w:rsidRPr="00BD53E9" w:rsidRDefault="00BD53E9">
      <w:pPr>
        <w:spacing w:after="0"/>
        <w:rPr>
          <w:lang w:val="ru-RU"/>
        </w:rPr>
      </w:pPr>
      <w:bookmarkStart w:id="10" w:name="z35"/>
      <w:bookmarkEnd w:id="9"/>
      <w:r w:rsidRPr="00BD53E9">
        <w:rPr>
          <w:b/>
          <w:color w:val="000000"/>
          <w:lang w:val="ru-RU"/>
        </w:rPr>
        <w:t xml:space="preserve">   4. Санитарно-эпидемиологические требования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к освещению в помещениях для эксплуатации компьютеров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(ПК, ПлПК, ноутбуки) и ВТ</w:t>
      </w:r>
    </w:p>
    <w:p w:rsidR="0065281F" w:rsidRPr="00BD53E9" w:rsidRDefault="00BD53E9">
      <w:pPr>
        <w:spacing w:after="0"/>
        <w:rPr>
          <w:lang w:val="ru-RU"/>
        </w:rPr>
      </w:pPr>
      <w:bookmarkStart w:id="11" w:name="z36"/>
      <w:bookmarkEnd w:id="10"/>
      <w:r w:rsidRPr="00BD53E9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color w:val="000000"/>
          <w:sz w:val="20"/>
          <w:lang w:val="ru-RU"/>
        </w:rPr>
        <w:t xml:space="preserve">26. Помещения, где размещаются ПК, ПлПК, ноутбуки и ВТ имеют естественное освещение.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27.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</w:t>
      </w:r>
      <w:r w:rsidRPr="00BD53E9">
        <w:rPr>
          <w:color w:val="000000"/>
          <w:sz w:val="20"/>
          <w:lang w:val="ru-RU"/>
        </w:rPr>
        <w:t xml:space="preserve">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28. Освещенность на поверхности </w:t>
      </w:r>
      <w:r w:rsidRPr="00BD53E9">
        <w:rPr>
          <w:color w:val="000000"/>
          <w:sz w:val="20"/>
          <w:lang w:val="ru-RU"/>
        </w:rPr>
        <w:t>рабочего стола составляет: при комбинированном освещении не менее 300 люкс (далее - лк) от общей системы, 500 лк от местной системы; при наличии только общей системы освещения - 400 лк. Освещение выполняется таким образом, чтобы обеспечить отсутствие блико</w:t>
      </w:r>
      <w:r w:rsidRPr="00BD53E9">
        <w:rPr>
          <w:color w:val="000000"/>
          <w:sz w:val="20"/>
          <w:lang w:val="ru-RU"/>
        </w:rPr>
        <w:t xml:space="preserve">в на поверхности экрана. Освещенность поверхности экрана не более 200 лк.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29.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</w:t>
      </w:r>
      <w:r w:rsidRPr="00BD53E9">
        <w:rPr>
          <w:color w:val="000000"/>
          <w:sz w:val="20"/>
          <w:lang w:val="ru-RU"/>
        </w:rPr>
        <w:t xml:space="preserve">м числе энергосберегающие.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30. Для обеспечения нормируемых значений освещенности в помещениях для использования ПК ПлПК, ноутбуков и ВТ своевременно заменяют перегоревшие лампы. Неисправные, перегоревшие люминесцентные лампы хранят в отдельном поме</w:t>
      </w:r>
      <w:r w:rsidRPr="00BD53E9">
        <w:rPr>
          <w:color w:val="000000"/>
          <w:sz w:val="20"/>
          <w:lang w:val="ru-RU"/>
        </w:rPr>
        <w:t xml:space="preserve">щении. Не допускается выброс отработанных люминесцентных ламп в мусоросборные контейнеры. Вывоз и утилизация отработанных ламп проводится организациями, имеющими лицензию на данный вид деятельности.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Для предупреждения бликов на экране монитора, окон</w:t>
      </w:r>
      <w:r w:rsidRPr="00BD53E9">
        <w:rPr>
          <w:color w:val="000000"/>
          <w:sz w:val="20"/>
          <w:lang w:val="ru-RU"/>
        </w:rPr>
        <w:t>ные проемы оборудуются защитными устройствами, не пропускающими дневной свет.</w:t>
      </w:r>
    </w:p>
    <w:p w:rsidR="0065281F" w:rsidRPr="00BD53E9" w:rsidRDefault="00BD53E9">
      <w:pPr>
        <w:spacing w:after="0"/>
        <w:rPr>
          <w:lang w:val="ru-RU"/>
        </w:rPr>
      </w:pPr>
      <w:bookmarkStart w:id="12" w:name="z41"/>
      <w:bookmarkEnd w:id="11"/>
      <w:r w:rsidRPr="00BD53E9">
        <w:rPr>
          <w:b/>
          <w:color w:val="000000"/>
          <w:lang w:val="ru-RU"/>
        </w:rPr>
        <w:t xml:space="preserve">   5. Санитарно-эпидемиологические требования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к условиям работы при воздействии физических факторов</w:t>
      </w:r>
      <w:r w:rsidRPr="00BD53E9">
        <w:rPr>
          <w:lang w:val="ru-RU"/>
        </w:rPr>
        <w:br/>
      </w:r>
      <w:r w:rsidRPr="00BD53E9">
        <w:rPr>
          <w:b/>
          <w:color w:val="000000"/>
          <w:lang w:val="ru-RU"/>
        </w:rPr>
        <w:t>от компьютеров (ПК, ПлПК, ноутбуки) и ВТ</w:t>
      </w:r>
    </w:p>
    <w:p w:rsidR="0065281F" w:rsidRPr="00BD53E9" w:rsidRDefault="00BD53E9">
      <w:pPr>
        <w:spacing w:after="0"/>
        <w:rPr>
          <w:lang w:val="ru-RU"/>
        </w:rPr>
      </w:pPr>
      <w:bookmarkStart w:id="13" w:name="z42"/>
      <w:bookmarkEnd w:id="12"/>
      <w:r w:rsidRPr="00BD53E9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31. В помещениях: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допу</w:t>
      </w:r>
      <w:r w:rsidRPr="00BD53E9">
        <w:rPr>
          <w:color w:val="000000"/>
          <w:sz w:val="20"/>
          <w:lang w:val="ru-RU"/>
        </w:rPr>
        <w:t>стимые уровни звукового давления в октавных полосах частот и уровня звука, создаваемого компьютерами (ПК, ПлПК, ноутбуки) и ВТ принимаются согласно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3 к настоящим Санитарным правилам;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допустимое</w:t>
      </w:r>
      <w:proofErr w:type="gramEnd"/>
      <w:r>
        <w:rPr>
          <w:color w:val="000000"/>
          <w:sz w:val="20"/>
        </w:rPr>
        <w:t xml:space="preserve"> виброускорение для помещений с ПК, ВТ оси Z, </w:t>
      </w:r>
      <w:r>
        <w:rPr>
          <w:color w:val="000000"/>
          <w:sz w:val="20"/>
        </w:rPr>
        <w:t xml:space="preserve">X, Y соответствует приложению </w:t>
      </w:r>
      <w:r w:rsidRPr="00BD53E9">
        <w:rPr>
          <w:color w:val="000000"/>
          <w:sz w:val="20"/>
          <w:lang w:val="ru-RU"/>
        </w:rPr>
        <w:t>4 к настоящим Санитарным правилам;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допустимые значения уровней неионизирующих электромагнитных излучений принимаются согласно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5 к настоящим Санитарным правилам;</w:t>
      </w:r>
      <w:r>
        <w:br/>
      </w:r>
      <w:r>
        <w:rPr>
          <w:color w:val="000000"/>
          <w:sz w:val="20"/>
        </w:rPr>
        <w:t>      допустимые уровни концентраций аэроионов и</w:t>
      </w:r>
      <w:r>
        <w:rPr>
          <w:color w:val="000000"/>
          <w:sz w:val="20"/>
        </w:rPr>
        <w:t xml:space="preserve"> коэффициента униполярности указаны в приложении 6 к настоящим Санитарным правилам.</w:t>
      </w:r>
      <w:r>
        <w:br/>
      </w:r>
      <w:r>
        <w:rPr>
          <w:color w:val="000000"/>
          <w:sz w:val="20"/>
        </w:rPr>
        <w:t xml:space="preserve">       </w:t>
      </w:r>
      <w:r w:rsidRPr="00BD53E9">
        <w:rPr>
          <w:color w:val="000000"/>
          <w:sz w:val="20"/>
          <w:lang w:val="ru-RU"/>
        </w:rPr>
        <w:t>32. Оборудование (печатающие устройства, серверы и другое), уровень шума которого превышает допустимый, размещается вне помещений, где оборудованы ПК, ПлПК, ноутбуки</w:t>
      </w:r>
      <w:r w:rsidRPr="00BD53E9">
        <w:rPr>
          <w:color w:val="000000"/>
          <w:sz w:val="20"/>
          <w:lang w:val="ru-RU"/>
        </w:rPr>
        <w:t xml:space="preserve"> и ВТ.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33. </w:t>
      </w:r>
      <w:proofErr w:type="gramStart"/>
      <w:r w:rsidRPr="00BD53E9">
        <w:rPr>
          <w:color w:val="000000"/>
          <w:sz w:val="20"/>
          <w:lang w:val="ru-RU"/>
        </w:rPr>
        <w:t>Методика инструментального контроля и гигиенической оценки уровней, электромагнитных полей на рабочих местах приведены в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 xml:space="preserve">приложении 7 к настоящим Санитарным правилам. </w:t>
      </w:r>
      <w:proofErr w:type="gramEnd"/>
    </w:p>
    <w:p w:rsidR="0065281F" w:rsidRPr="00BD53E9" w:rsidRDefault="00BD53E9">
      <w:pPr>
        <w:spacing w:after="0"/>
        <w:jc w:val="right"/>
        <w:rPr>
          <w:lang w:val="ru-RU"/>
        </w:rPr>
      </w:pPr>
      <w:bookmarkStart w:id="14" w:name="z45"/>
      <w:bookmarkEnd w:id="13"/>
      <w:r w:rsidRPr="00BD53E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«Сан</w:t>
      </w:r>
      <w:r w:rsidRPr="00BD53E9">
        <w:rPr>
          <w:color w:val="000000"/>
          <w:sz w:val="20"/>
          <w:lang w:val="ru-RU"/>
        </w:rPr>
        <w:t xml:space="preserve">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к 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Default="00BD53E9">
      <w:pPr>
        <w:spacing w:after="0"/>
      </w:pPr>
      <w:bookmarkStart w:id="15" w:name="z46"/>
      <w:bookmarkEnd w:id="14"/>
      <w:r>
        <w:rPr>
          <w:color w:val="000000"/>
          <w:sz w:val="20"/>
        </w:rPr>
        <w:t>            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Размеры рабочего места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1"/>
        <w:gridCol w:w="3225"/>
        <w:gridCol w:w="3506"/>
      </w:tblGrid>
      <w:tr w:rsidR="0065281F" w:rsidRPr="00BD53E9">
        <w:trPr>
          <w:trHeight w:val="30"/>
          <w:tblCellSpacing w:w="0" w:type="auto"/>
        </w:trPr>
        <w:tc>
          <w:tcPr>
            <w:tcW w:w="41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Рост,</w:t>
            </w:r>
            <w:r>
              <w:br/>
            </w:r>
            <w:r>
              <w:rPr>
                <w:color w:val="000000"/>
                <w:sz w:val="20"/>
              </w:rPr>
              <w:t>сантиметров (далее - см)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Высота над</w:t>
            </w:r>
            <w:r w:rsidRPr="00BD53E9">
              <w:rPr>
                <w:color w:val="000000"/>
                <w:sz w:val="20"/>
                <w:lang w:val="ru-RU"/>
              </w:rPr>
              <w:t xml:space="preserve"> полом, миллиметров (далее - мм)</w:t>
            </w:r>
          </w:p>
        </w:tc>
      </w:tr>
      <w:tr w:rsidR="0065281F" w:rsidRPr="00BD53E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5281F" w:rsidRPr="00BD53E9" w:rsidRDefault="0065281F">
            <w:pPr>
              <w:rPr>
                <w:lang w:val="ru-RU"/>
              </w:rPr>
            </w:pP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поверхность стола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пространство для ног, не менее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100-115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320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116-130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131 - 145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520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146-160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580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161 - 175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640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Выше 175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</w:tr>
    </w:tbl>
    <w:p w:rsidR="0065281F" w:rsidRPr="00BD53E9" w:rsidRDefault="00BD53E9">
      <w:pPr>
        <w:spacing w:after="0"/>
        <w:rPr>
          <w:lang w:val="ru-RU"/>
        </w:rPr>
      </w:pPr>
      <w:bookmarkStart w:id="16" w:name="z47"/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Примечание: Ширина и глубина пространства для ног </w:t>
      </w:r>
      <w:r w:rsidRPr="00BD53E9">
        <w:rPr>
          <w:color w:val="000000"/>
          <w:sz w:val="20"/>
          <w:lang w:val="ru-RU"/>
        </w:rPr>
        <w:t>определяются конструкцией стола.</w:t>
      </w:r>
    </w:p>
    <w:p w:rsidR="0065281F" w:rsidRPr="00BD53E9" w:rsidRDefault="00BD53E9">
      <w:pPr>
        <w:spacing w:after="0"/>
        <w:jc w:val="right"/>
        <w:rPr>
          <w:lang w:val="ru-RU"/>
        </w:rPr>
      </w:pPr>
      <w:bookmarkStart w:id="17" w:name="z48"/>
      <w:bookmarkEnd w:id="16"/>
      <w:r w:rsidRPr="00BD53E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«Санитарно-эпидемиологические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к 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</w:t>
      </w:r>
      <w:r w:rsidRPr="00BD53E9">
        <w:rPr>
          <w:color w:val="000000"/>
          <w:sz w:val="20"/>
          <w:lang w:val="ru-RU"/>
        </w:rPr>
        <w:t>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Default="00BD53E9">
      <w:pPr>
        <w:spacing w:after="0"/>
      </w:pPr>
      <w:bookmarkStart w:id="18" w:name="z49"/>
      <w:bookmarkEnd w:id="17"/>
      <w:r>
        <w:rPr>
          <w:color w:val="000000"/>
          <w:sz w:val="20"/>
        </w:rPr>
        <w:t>           </w:t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Допустимые параметры микроклимата для помещений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5"/>
        <w:gridCol w:w="3351"/>
        <w:gridCol w:w="3476"/>
      </w:tblGrid>
      <w:tr w:rsidR="0065281F" w:rsidRPr="00BD53E9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Температура, С</w:t>
            </w:r>
            <w:r>
              <w:rPr>
                <w:color w:val="000000"/>
                <w:vertAlign w:val="superscript"/>
              </w:rPr>
              <w:t>о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Относительная влажность, не более, %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Скорость движения воздуха, м/с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</w:tbl>
    <w:p w:rsidR="0065281F" w:rsidRPr="00BD53E9" w:rsidRDefault="00BD53E9">
      <w:pPr>
        <w:spacing w:after="0"/>
        <w:jc w:val="right"/>
        <w:rPr>
          <w:lang w:val="ru-RU"/>
        </w:rPr>
      </w:pPr>
      <w:bookmarkStart w:id="19" w:name="z50"/>
      <w:r w:rsidRPr="00BD53E9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color w:val="000000"/>
          <w:sz w:val="20"/>
          <w:lang w:val="ru-RU"/>
        </w:rPr>
        <w:t>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«Санитарно-эпидемиологические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к 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Pr="00BD53E9" w:rsidRDefault="00BD53E9">
      <w:pPr>
        <w:spacing w:after="0"/>
        <w:rPr>
          <w:lang w:val="ru-RU"/>
        </w:rPr>
      </w:pPr>
      <w:bookmarkStart w:id="20" w:name="z51"/>
      <w:bookmarkEnd w:id="19"/>
      <w:r>
        <w:rPr>
          <w:color w:val="000000"/>
          <w:sz w:val="20"/>
        </w:rPr>
        <w:t>                 </w:t>
      </w:r>
      <w:r w:rsidRPr="00BD53E9">
        <w:rPr>
          <w:color w:val="000000"/>
          <w:sz w:val="20"/>
          <w:lang w:val="ru-RU"/>
        </w:rPr>
        <w:t xml:space="preserve"> Допустимые уровни звукового давления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BD53E9">
        <w:rPr>
          <w:color w:val="000000"/>
          <w:sz w:val="20"/>
          <w:lang w:val="ru-RU"/>
        </w:rPr>
        <w:t xml:space="preserve"> в октавных полосах частот и уровня звука, создаваемого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              </w:t>
      </w:r>
      <w:r w:rsidRPr="00BD53E9">
        <w:rPr>
          <w:color w:val="000000"/>
          <w:sz w:val="20"/>
          <w:lang w:val="ru-RU"/>
        </w:rPr>
        <w:t xml:space="preserve"> компьютерами и видеотерминалами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9"/>
        <w:gridCol w:w="680"/>
        <w:gridCol w:w="830"/>
        <w:gridCol w:w="830"/>
        <w:gridCol w:w="830"/>
        <w:gridCol w:w="993"/>
        <w:gridCol w:w="993"/>
        <w:gridCol w:w="993"/>
        <w:gridCol w:w="993"/>
        <w:gridCol w:w="1471"/>
      </w:tblGrid>
      <w:tr w:rsidR="0065281F" w:rsidRPr="00BD53E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65281F" w:rsidRPr="00BD53E9" w:rsidRDefault="00BD53E9">
            <w:pPr>
              <w:spacing w:after="20"/>
              <w:ind w:left="20"/>
              <w:rPr>
                <w:lang w:val="ru-RU"/>
              </w:rPr>
            </w:pPr>
            <w:proofErr w:type="gramStart"/>
            <w:r w:rsidRPr="00BD53E9">
              <w:rPr>
                <w:color w:val="000000"/>
                <w:sz w:val="20"/>
                <w:lang w:val="ru-RU"/>
              </w:rPr>
              <w:t>Уровни звукового давления (далее - дБ) в октавных полосах (далее - ОП) среднегеометрическими частотами Герц (далее - Гц) не более</w:t>
            </w:r>
            <w:proofErr w:type="gramEnd"/>
          </w:p>
        </w:tc>
        <w:tc>
          <w:tcPr>
            <w:tcW w:w="2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Уровни зв</w:t>
            </w:r>
            <w:r w:rsidRPr="00BD53E9">
              <w:rPr>
                <w:color w:val="000000"/>
                <w:sz w:val="20"/>
                <w:lang w:val="ru-RU"/>
              </w:rPr>
              <w:t>ука в дБА</w:t>
            </w:r>
          </w:p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не более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31,5 Гц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 Гц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 Гц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 Гц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8000 Гц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5281F" w:rsidRDefault="0065281F"/>
        </w:tc>
      </w:tr>
      <w:tr w:rsidR="0065281F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 дБ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 дБ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 дБ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 дБ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 дБ</w:t>
            </w:r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</w:tbl>
    <w:p w:rsidR="0065281F" w:rsidRPr="00BD53E9" w:rsidRDefault="00BD53E9">
      <w:pPr>
        <w:spacing w:after="0"/>
        <w:rPr>
          <w:lang w:val="ru-RU"/>
        </w:rPr>
      </w:pPr>
      <w:bookmarkStart w:id="21" w:name="z52"/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Примечание: Измерение уровня звука уровней звукового давления проводится на рабочем месте пользователя.</w:t>
      </w:r>
    </w:p>
    <w:p w:rsidR="0065281F" w:rsidRPr="00BD53E9" w:rsidRDefault="00BD53E9">
      <w:pPr>
        <w:spacing w:after="0"/>
        <w:jc w:val="right"/>
        <w:rPr>
          <w:lang w:val="ru-RU"/>
        </w:rPr>
      </w:pPr>
      <w:bookmarkStart w:id="22" w:name="z53"/>
      <w:bookmarkEnd w:id="21"/>
      <w:r w:rsidRPr="00BD53E9">
        <w:rPr>
          <w:color w:val="000000"/>
          <w:sz w:val="20"/>
          <w:lang w:val="ru-RU"/>
        </w:rPr>
        <w:t xml:space="preserve">  Приложение 4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«Санитарно-эпидемиологические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к 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Pr="00BD53E9" w:rsidRDefault="00BD53E9">
      <w:pPr>
        <w:spacing w:after="0"/>
        <w:rPr>
          <w:lang w:val="ru-RU"/>
        </w:rPr>
      </w:pPr>
      <w:bookmarkStart w:id="23" w:name="z54"/>
      <w:bookmarkEnd w:id="22"/>
      <w:r>
        <w:rPr>
          <w:color w:val="000000"/>
          <w:sz w:val="20"/>
        </w:rPr>
        <w:t>                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Start"/>
      <w:r w:rsidRPr="00BD53E9">
        <w:rPr>
          <w:color w:val="000000"/>
          <w:sz w:val="20"/>
          <w:lang w:val="ru-RU"/>
        </w:rPr>
        <w:t>Допустимое</w:t>
      </w:r>
      <w:proofErr w:type="gramEnd"/>
      <w:r w:rsidRPr="00BD53E9">
        <w:rPr>
          <w:color w:val="000000"/>
          <w:sz w:val="20"/>
          <w:lang w:val="ru-RU"/>
        </w:rPr>
        <w:t xml:space="preserve"> виброускорение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BD53E9">
        <w:rPr>
          <w:color w:val="000000"/>
          <w:sz w:val="20"/>
          <w:lang w:val="ru-RU"/>
        </w:rPr>
        <w:t xml:space="preserve"> для помещений с ПК, ВТ оси </w:t>
      </w:r>
      <w:r>
        <w:rPr>
          <w:color w:val="000000"/>
          <w:sz w:val="20"/>
        </w:rPr>
        <w:t>Z</w:t>
      </w:r>
      <w:r w:rsidRPr="00BD53E9">
        <w:rPr>
          <w:color w:val="000000"/>
          <w:sz w:val="20"/>
          <w:lang w:val="ru-RU"/>
        </w:rPr>
        <w:t xml:space="preserve">, </w:t>
      </w:r>
      <w:r>
        <w:rPr>
          <w:color w:val="000000"/>
          <w:sz w:val="20"/>
        </w:rPr>
        <w:t>X</w:t>
      </w:r>
      <w:r w:rsidRPr="00BD53E9">
        <w:rPr>
          <w:color w:val="000000"/>
          <w:sz w:val="20"/>
          <w:lang w:val="ru-RU"/>
        </w:rPr>
        <w:t xml:space="preserve">, </w:t>
      </w:r>
      <w:r>
        <w:rPr>
          <w:color w:val="000000"/>
          <w:sz w:val="20"/>
        </w:rPr>
        <w:t>Y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24"/>
        <w:gridCol w:w="4938"/>
      </w:tblGrid>
      <w:tr w:rsidR="0065281F" w:rsidRPr="00BD53E9">
        <w:trPr>
          <w:trHeight w:val="30"/>
          <w:tblCellSpacing w:w="0" w:type="auto"/>
        </w:trPr>
        <w:tc>
          <w:tcPr>
            <w:tcW w:w="6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Корректированное</w:t>
            </w:r>
            <w:r>
              <w:br/>
            </w:r>
            <w:r>
              <w:rPr>
                <w:color w:val="000000"/>
                <w:sz w:val="20"/>
              </w:rPr>
              <w:t>значение (мс</w:t>
            </w:r>
            <w:r>
              <w:rPr>
                <w:color w:val="000000"/>
                <w:vertAlign w:val="superscript"/>
              </w:rPr>
              <w:t>-2</w:t>
            </w:r>
            <w:r>
              <w:rPr>
                <w:color w:val="000000"/>
                <w:sz w:val="20"/>
              </w:rPr>
              <w:t>)*10</w:t>
            </w:r>
            <w:r>
              <w:rPr>
                <w:color w:val="000000"/>
                <w:vertAlign w:val="superscript"/>
              </w:rPr>
              <w:t>-2</w:t>
            </w:r>
          </w:p>
        </w:tc>
        <w:tc>
          <w:tcPr>
            <w:tcW w:w="7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Корректированный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уровень,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дециБел (далее - дБ)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6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7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</w:tbl>
    <w:p w:rsidR="0065281F" w:rsidRPr="00BD53E9" w:rsidRDefault="00BD53E9">
      <w:pPr>
        <w:spacing w:after="0"/>
        <w:jc w:val="right"/>
        <w:rPr>
          <w:lang w:val="ru-RU"/>
        </w:rPr>
      </w:pPr>
      <w:bookmarkStart w:id="24" w:name="z55"/>
      <w:r w:rsidRPr="00BD53E9">
        <w:rPr>
          <w:color w:val="000000"/>
          <w:sz w:val="20"/>
          <w:lang w:val="ru-RU"/>
        </w:rPr>
        <w:t xml:space="preserve">  Приложение 5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color w:val="000000"/>
          <w:sz w:val="20"/>
          <w:lang w:val="ru-RU"/>
        </w:rPr>
        <w:t xml:space="preserve">«Санитарно-эпидемиологические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к 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Pr="00BD53E9" w:rsidRDefault="00BD53E9">
      <w:pPr>
        <w:spacing w:after="0"/>
        <w:rPr>
          <w:lang w:val="ru-RU"/>
        </w:rPr>
      </w:pPr>
      <w:bookmarkStart w:id="25" w:name="z56"/>
      <w:bookmarkEnd w:id="24"/>
      <w:r w:rsidRPr="00BD53E9">
        <w:rPr>
          <w:color w:val="000000"/>
          <w:sz w:val="20"/>
          <w:lang w:val="ru-RU"/>
        </w:rPr>
        <w:t>Допустимые значения уровней неионизирующих электромагнитных излучений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25"/>
        <w:gridCol w:w="1770"/>
        <w:gridCol w:w="2222"/>
        <w:gridCol w:w="2045"/>
      </w:tblGrid>
      <w:tr w:rsidR="0065281F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парам</w:t>
            </w:r>
            <w:r>
              <w:rPr>
                <w:color w:val="000000"/>
                <w:sz w:val="20"/>
              </w:rPr>
              <w:t>етров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Части ПК, ВТ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 xml:space="preserve">Контрольное расстояние, сантиметров (далее - </w:t>
            </w:r>
            <w:proofErr w:type="gramStart"/>
            <w:r w:rsidRPr="00BD53E9">
              <w:rPr>
                <w:color w:val="000000"/>
                <w:sz w:val="20"/>
                <w:lang w:val="ru-RU"/>
              </w:rPr>
              <w:t>см</w:t>
            </w:r>
            <w:proofErr w:type="gramEnd"/>
            <w:r w:rsidRPr="00BD53E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Допустимое</w:t>
            </w:r>
            <w:r>
              <w:br/>
            </w:r>
            <w:r>
              <w:rPr>
                <w:color w:val="000000"/>
                <w:sz w:val="20"/>
              </w:rPr>
              <w:t>значение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5281F" w:rsidRPr="00BD53E9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Напряженность электростатического поля для профессиональных пользователей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 уровне головы,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На 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 xml:space="preserve">20 килоВольт на метр </w:t>
            </w:r>
            <w:r w:rsidRPr="00BD53E9">
              <w:rPr>
                <w:color w:val="000000"/>
                <w:sz w:val="20"/>
                <w:lang w:val="ru-RU"/>
              </w:rPr>
              <w:t>(далее - кВ/м)</w:t>
            </w:r>
          </w:p>
        </w:tc>
      </w:tr>
      <w:tr w:rsidR="0065281F" w:rsidRPr="00BD53E9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Напряженность электростатического поля на рабочих местах: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- детских дошкольных организациях;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 xml:space="preserve">- учебных заведений; 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 xml:space="preserve">- компьютерных клубах 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 уровне головы,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На 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20 кВ/м 15 кВ/м 15 кВ/м 15 кВ/м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Напряженность электрического поля вокруг ПК, ВТ: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в диапазоне частот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5 - 2000 Герц (далее - Гц):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в диапазоне частот 2 - 400 кГц: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Монитор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Клавиатура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мышь</w:t>
            </w:r>
          </w:p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Монитор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Клавиатура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 уровне головы</w:t>
            </w:r>
            <w:proofErr w:type="gramStart"/>
            <w:r w:rsidRPr="00BD53E9">
              <w:rPr>
                <w:color w:val="000000"/>
                <w:sz w:val="20"/>
                <w:lang w:val="ru-RU"/>
              </w:rPr>
              <w:t xml:space="preserve"> 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BD53E9">
              <w:rPr>
                <w:color w:val="000000"/>
                <w:sz w:val="20"/>
                <w:lang w:val="ru-RU"/>
              </w:rPr>
              <w:t>а уровне рук - 1,0</w:t>
            </w:r>
            <w:r w:rsidRPr="00BD53E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 уровне головы</w:t>
            </w:r>
            <w:proofErr w:type="gramStart"/>
            <w:r w:rsidRPr="00BD53E9">
              <w:rPr>
                <w:color w:val="000000"/>
                <w:sz w:val="20"/>
                <w:lang w:val="ru-RU"/>
              </w:rPr>
              <w:t xml:space="preserve"> Н</w:t>
            </w:r>
            <w:proofErr w:type="gramEnd"/>
            <w:r w:rsidRPr="00BD53E9">
              <w:rPr>
                <w:color w:val="000000"/>
                <w:sz w:val="20"/>
                <w:lang w:val="ru-RU"/>
              </w:rPr>
              <w:t>а 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 xml:space="preserve">25 </w:t>
            </w:r>
            <w:r w:rsidRPr="00BD53E9">
              <w:rPr>
                <w:color w:val="000000"/>
                <w:sz w:val="20"/>
                <w:lang w:val="ru-RU"/>
              </w:rPr>
              <w:t>Вольт на метр (далее - В/м)</w:t>
            </w:r>
            <w:r w:rsidRPr="00BD53E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 В/м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Плотность магнитного потока вокруг ПК, ВТ: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в диапазоне частот 5 -2000 Гц:</w:t>
            </w:r>
            <w:r w:rsidRPr="00BD53E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D53E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в диапазоне частот 2-400 кГц: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Монитор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Клавиатура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мышь</w:t>
            </w:r>
          </w:p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Монитор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Клавиатура</w:t>
            </w:r>
            <w:r w:rsidRPr="00BD53E9">
              <w:rPr>
                <w:lang w:val="ru-RU"/>
              </w:rPr>
              <w:br/>
            </w:r>
            <w:r w:rsidRPr="00BD53E9">
              <w:rPr>
                <w:color w:val="000000"/>
                <w:sz w:val="20"/>
                <w:lang w:val="ru-RU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На уровне головы, На уровне рук - 1,0</w:t>
            </w:r>
            <w:r w:rsidRPr="00BD53E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 xml:space="preserve">На уровне головы, На </w:t>
            </w:r>
            <w:r w:rsidRPr="00BD53E9">
              <w:rPr>
                <w:color w:val="000000"/>
                <w:sz w:val="20"/>
                <w:lang w:val="ru-RU"/>
              </w:rPr>
              <w:t>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 наноТесла (далее - нТл)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 нТл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Pr="00BD53E9" w:rsidRDefault="00BD53E9">
            <w:pPr>
              <w:spacing w:after="20"/>
              <w:ind w:left="20"/>
              <w:jc w:val="center"/>
              <w:rPr>
                <w:lang w:val="ru-RU"/>
              </w:rPr>
            </w:pPr>
            <w:r w:rsidRPr="00BD53E9">
              <w:rPr>
                <w:color w:val="000000"/>
                <w:sz w:val="20"/>
                <w:lang w:val="ru-RU"/>
              </w:rPr>
              <w:t>Между дисплеем и установленной в 10 см от него заземленной измерительной пластиной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 Вольт</w:t>
            </w:r>
          </w:p>
        </w:tc>
      </w:tr>
    </w:tbl>
    <w:p w:rsidR="0065281F" w:rsidRPr="00BD53E9" w:rsidRDefault="00BD53E9">
      <w:pPr>
        <w:spacing w:after="0"/>
        <w:jc w:val="right"/>
        <w:rPr>
          <w:lang w:val="ru-RU"/>
        </w:rPr>
      </w:pPr>
      <w:bookmarkStart w:id="26" w:name="z57"/>
      <w:r w:rsidRPr="00BD53E9">
        <w:rPr>
          <w:color w:val="000000"/>
          <w:sz w:val="20"/>
          <w:lang w:val="ru-RU"/>
        </w:rPr>
        <w:t xml:space="preserve">  Приложение 6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«Санитарно-эпидемиологические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к 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Pr="00BD53E9" w:rsidRDefault="00BD53E9">
      <w:pPr>
        <w:spacing w:after="0"/>
        <w:rPr>
          <w:lang w:val="ru-RU"/>
        </w:rPr>
      </w:pPr>
      <w:bookmarkStart w:id="27" w:name="z58"/>
      <w:bookmarkEnd w:id="26"/>
      <w:r>
        <w:rPr>
          <w:color w:val="000000"/>
          <w:sz w:val="20"/>
        </w:rPr>
        <w:t>  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color w:val="000000"/>
          <w:sz w:val="20"/>
          <w:lang w:val="ru-RU"/>
        </w:rPr>
        <w:t>Допустимые уровни концентраций аэроионов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                   </w:t>
      </w:r>
      <w:r w:rsidRPr="00BD53E9">
        <w:rPr>
          <w:color w:val="000000"/>
          <w:sz w:val="20"/>
          <w:lang w:val="ru-RU"/>
        </w:rPr>
        <w:t xml:space="preserve"> и коэффициента униполярности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40"/>
        <w:gridCol w:w="2545"/>
        <w:gridCol w:w="2657"/>
        <w:gridCol w:w="2420"/>
      </w:tblGrid>
      <w:tr w:rsidR="0065281F">
        <w:trPr>
          <w:trHeight w:val="30"/>
          <w:tblCellSpacing w:w="0" w:type="auto"/>
        </w:trPr>
        <w:tc>
          <w:tcPr>
            <w:tcW w:w="2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Нормируемые</w:t>
            </w:r>
            <w:r>
              <w:br/>
            </w: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Концентрации аэроионов,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(ион/см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Коэффициент униполярности, У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5281F" w:rsidRDefault="0065281F"/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Положительной полярности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5281F" w:rsidRDefault="0065281F"/>
        </w:tc>
      </w:tr>
      <w:tr w:rsidR="0065281F">
        <w:trPr>
          <w:trHeight w:val="30"/>
          <w:tblCellSpacing w:w="0" w:type="auto"/>
        </w:trPr>
        <w:tc>
          <w:tcPr>
            <w:tcW w:w="2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Минимально </w:t>
            </w:r>
            <w:r>
              <w:rPr>
                <w:color w:val="000000"/>
                <w:sz w:val="20"/>
              </w:rPr>
              <w:t>допустимые</w:t>
            </w:r>
          </w:p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vertAlign w:val="superscript"/>
              </w:rPr>
              <w:t>+ &gt; 400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vertAlign w:val="subscript"/>
              </w:rPr>
              <w:t>о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sz w:val="20"/>
              </w:rPr>
              <w:t xml:space="preserve"> &gt; 600</w:t>
            </w:r>
          </w:p>
        </w:tc>
        <w:tc>
          <w:tcPr>
            <w:tcW w:w="3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0,4 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 xml:space="preserve"> У &lt; 1,0</w:t>
            </w:r>
          </w:p>
        </w:tc>
      </w:tr>
      <w:tr w:rsidR="0065281F">
        <w:trPr>
          <w:trHeight w:val="30"/>
          <w:tblCellSpacing w:w="0" w:type="auto"/>
        </w:trPr>
        <w:tc>
          <w:tcPr>
            <w:tcW w:w="2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Оптимальные</w:t>
            </w:r>
          </w:p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1500 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> 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  <w:sz w:val="20"/>
              </w:rPr>
              <w:t>&lt; 3000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 &lt; Р</w:t>
            </w:r>
            <w:r>
              <w:rPr>
                <w:color w:val="000000"/>
                <w:vertAlign w:val="subscript"/>
              </w:rPr>
              <w:t>о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 xml:space="preserve"> 5000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5281F" w:rsidRDefault="0065281F"/>
        </w:tc>
      </w:tr>
      <w:tr w:rsidR="0065281F">
        <w:trPr>
          <w:trHeight w:val="30"/>
          <w:tblCellSpacing w:w="0" w:type="auto"/>
        </w:trPr>
        <w:tc>
          <w:tcPr>
            <w:tcW w:w="2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color w:val="000000"/>
                <w:sz w:val="20"/>
              </w:rPr>
              <w:t>допустимые</w:t>
            </w:r>
          </w:p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  <w:sz w:val="20"/>
              </w:rPr>
              <w:t xml:space="preserve"> &lt; 50000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81F" w:rsidRDefault="00BD53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vertAlign w:val="subscript"/>
              </w:rPr>
              <w:t>о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 xml:space="preserve"> 50000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5281F" w:rsidRDefault="0065281F"/>
        </w:tc>
      </w:tr>
    </w:tbl>
    <w:p w:rsidR="0065281F" w:rsidRPr="00BD53E9" w:rsidRDefault="00BD53E9">
      <w:pPr>
        <w:spacing w:after="0"/>
        <w:jc w:val="right"/>
        <w:rPr>
          <w:lang w:val="ru-RU"/>
        </w:rPr>
      </w:pPr>
      <w:bookmarkStart w:id="28" w:name="z59"/>
      <w:r w:rsidRPr="00BD53E9">
        <w:rPr>
          <w:color w:val="000000"/>
          <w:sz w:val="20"/>
          <w:lang w:val="ru-RU"/>
        </w:rPr>
        <w:t xml:space="preserve">  Приложение 7</w:t>
      </w:r>
      <w:r>
        <w:rPr>
          <w:color w:val="000000"/>
          <w:sz w:val="20"/>
        </w:rPr>
        <w:t>     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       </w:t>
      </w:r>
      <w:r w:rsidRPr="00BD53E9">
        <w:rPr>
          <w:color w:val="000000"/>
          <w:sz w:val="20"/>
          <w:lang w:val="ru-RU"/>
        </w:rPr>
        <w:t xml:space="preserve">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«Санитарно-эпидемиологические требования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к </w:t>
      </w:r>
      <w:r w:rsidRPr="00BD53E9">
        <w:rPr>
          <w:color w:val="000000"/>
          <w:sz w:val="20"/>
          <w:lang w:val="ru-RU"/>
        </w:rPr>
        <w:t>условиям работы с источниками физических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факторов (компьютеры и видеотерминалы),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оказывающих воздействие на человека»</w:t>
      </w:r>
      <w:r>
        <w:rPr>
          <w:color w:val="000000"/>
          <w:sz w:val="20"/>
        </w:rPr>
        <w:t>  </w:t>
      </w:r>
      <w:r w:rsidRPr="00BD53E9">
        <w:rPr>
          <w:color w:val="000000"/>
          <w:sz w:val="20"/>
          <w:lang w:val="ru-RU"/>
        </w:rPr>
        <w:t xml:space="preserve"> </w:t>
      </w:r>
    </w:p>
    <w:p w:rsidR="0065281F" w:rsidRPr="00BD53E9" w:rsidRDefault="00BD53E9">
      <w:pPr>
        <w:spacing w:after="0"/>
        <w:jc w:val="center"/>
        <w:rPr>
          <w:lang w:val="ru-RU"/>
        </w:rPr>
      </w:pPr>
      <w:bookmarkStart w:id="29" w:name="z60"/>
      <w:bookmarkEnd w:id="28"/>
      <w:r w:rsidRPr="00BD53E9">
        <w:rPr>
          <w:color w:val="000000"/>
          <w:sz w:val="20"/>
          <w:lang w:val="ru-RU"/>
        </w:rPr>
        <w:t>Методика инструментального контроля и гигиенической оценки уровней,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>электромагнитных полей на рабочих местах</w:t>
      </w:r>
    </w:p>
    <w:p w:rsidR="0065281F" w:rsidRPr="00BD53E9" w:rsidRDefault="00BD53E9">
      <w:pPr>
        <w:spacing w:after="0"/>
        <w:rPr>
          <w:lang w:val="ru-RU"/>
        </w:rPr>
      </w:pPr>
      <w:bookmarkStart w:id="30" w:name="z61"/>
      <w:bookmarkEnd w:id="29"/>
      <w:r w:rsidRPr="00BD53E9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1. </w:t>
      </w:r>
      <w:proofErr w:type="gramStart"/>
      <w:r w:rsidRPr="00BD53E9">
        <w:rPr>
          <w:color w:val="000000"/>
          <w:sz w:val="20"/>
          <w:lang w:val="ru-RU"/>
        </w:rPr>
        <w:t xml:space="preserve">Инструментальные исследования электромагнитной обстановки на рабочих местах пользователей ПК производится: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1) при вводе ПК в эксплуатацию и организации новых и реорганизации рабочих мест;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2) после проведения организационно-технических мероприятий, направленных на нормализацию электромагнитной обстановки;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3) при проведении санитарно-эпидемиологического надзора;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4) при аттестации рабочих мест по условиям труда;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5</w:t>
      </w:r>
      <w:r w:rsidRPr="00BD53E9">
        <w:rPr>
          <w:color w:val="000000"/>
          <w:sz w:val="20"/>
          <w:lang w:val="ru-RU"/>
        </w:rPr>
        <w:t xml:space="preserve">) по заявкам организаций.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</w:t>
      </w:r>
      <w:proofErr w:type="gramEnd"/>
      <w:r w:rsidRPr="00BD53E9">
        <w:rPr>
          <w:color w:val="000000"/>
          <w:sz w:val="20"/>
          <w:lang w:val="ru-RU"/>
        </w:rPr>
        <w:t xml:space="preserve">2. Составляется план (эскиз) размещения рабочих мест пользователей ПК в помещении.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3. Сведения об оборудовании рабочего места - наименования устройств ПК, фирм-производителей, моделей и заводские (серийные) номера,</w:t>
      </w:r>
      <w:r w:rsidRPr="00BD53E9">
        <w:rPr>
          <w:color w:val="000000"/>
          <w:sz w:val="20"/>
          <w:lang w:val="ru-RU"/>
        </w:rPr>
        <w:t xml:space="preserve"> приэкранные фильтры (при их наличии) на ПК заносятся в протокол лабораторных исследований.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4. На экране ПК устанавливается типичное для данного вида работы изображение (текст, графики).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5. При проведении измерений включается вся вычислител</w:t>
      </w:r>
      <w:r w:rsidRPr="00BD53E9">
        <w:rPr>
          <w:color w:val="000000"/>
          <w:sz w:val="20"/>
          <w:lang w:val="ru-RU"/>
        </w:rPr>
        <w:t xml:space="preserve">ьная техника, ПК и другое используемое для работы электрооборудование, размещенное в данном помещении.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6. Измерения параметров электростатического поля проводится не ранее, чем через 20 минут после включения ПК. </w:t>
      </w:r>
      <w:r w:rsidRPr="00BD53E9">
        <w:rPr>
          <w:lang w:val="ru-RU"/>
        </w:rPr>
        <w:br/>
      </w:r>
      <w:r w:rsidRPr="00BD53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7. Измерение уровней перемен</w:t>
      </w:r>
      <w:r w:rsidRPr="00BD53E9">
        <w:rPr>
          <w:color w:val="000000"/>
          <w:sz w:val="20"/>
          <w:lang w:val="ru-RU"/>
        </w:rPr>
        <w:t xml:space="preserve">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  <w:r w:rsidRPr="00BD53E9">
        <w:rPr>
          <w:lang w:val="ru-RU"/>
        </w:rPr>
        <w:br/>
      </w:r>
      <w:r>
        <w:rPr>
          <w:color w:val="000000"/>
          <w:sz w:val="20"/>
        </w:rPr>
        <w:t>     </w:t>
      </w:r>
      <w:r w:rsidRPr="00BD53E9">
        <w:rPr>
          <w:color w:val="000000"/>
          <w:sz w:val="20"/>
          <w:lang w:val="ru-RU"/>
        </w:rPr>
        <w:t xml:space="preserve"> 8. Если на обследуемом рабочем месте, оборудов</w:t>
      </w:r>
      <w:r w:rsidRPr="00BD53E9">
        <w:rPr>
          <w:color w:val="000000"/>
          <w:sz w:val="20"/>
          <w:lang w:val="ru-RU"/>
        </w:rPr>
        <w:t>анном ПК, интенсивность электрического и/или магнитного поля в диапазоне 5 - 2000 Гц превышает значения, приведенные в</w:t>
      </w:r>
      <w:r>
        <w:rPr>
          <w:color w:val="000000"/>
          <w:sz w:val="20"/>
        </w:rPr>
        <w:t> </w:t>
      </w:r>
      <w:r w:rsidRPr="00BD53E9">
        <w:rPr>
          <w:color w:val="000000"/>
          <w:sz w:val="20"/>
          <w:lang w:val="ru-RU"/>
        </w:rPr>
        <w:t>приложении 5 к настоящим Санитарным правилам, проводятся измерения фоновых уровней ЭМП промышленной частоты (при выключенном оборудовании</w:t>
      </w:r>
      <w:r w:rsidRPr="00BD53E9">
        <w:rPr>
          <w:color w:val="000000"/>
          <w:sz w:val="20"/>
          <w:lang w:val="ru-RU"/>
        </w:rPr>
        <w:t>). Фоновый уровень электрического поля частотой 50 Гц и фоновые уровни напряженности магнитного поля не должны превышать значений соответственно 0,5 кВ/м, и 0,16</w:t>
      </w:r>
      <w:proofErr w:type="gramStart"/>
      <w:r w:rsidRPr="00BD53E9">
        <w:rPr>
          <w:color w:val="000000"/>
          <w:sz w:val="20"/>
          <w:lang w:val="ru-RU"/>
        </w:rPr>
        <w:t xml:space="preserve"> А</w:t>
      </w:r>
      <w:proofErr w:type="gramEnd"/>
      <w:r w:rsidRPr="00BD53E9">
        <w:rPr>
          <w:color w:val="000000"/>
          <w:sz w:val="20"/>
          <w:lang w:val="ru-RU"/>
        </w:rPr>
        <w:t>/м (0,2 мкТл).</w:t>
      </w:r>
    </w:p>
    <w:bookmarkEnd w:id="30"/>
    <w:p w:rsidR="0065281F" w:rsidRPr="00BD53E9" w:rsidRDefault="00BD53E9">
      <w:pPr>
        <w:spacing w:after="0"/>
        <w:rPr>
          <w:lang w:val="ru-RU"/>
        </w:rPr>
      </w:pPr>
      <w:r w:rsidRPr="00BD53E9">
        <w:rPr>
          <w:lang w:val="ru-RU"/>
        </w:rPr>
        <w:br/>
      </w:r>
      <w:r w:rsidRPr="00BD53E9">
        <w:rPr>
          <w:lang w:val="ru-RU"/>
        </w:rPr>
        <w:br/>
      </w:r>
    </w:p>
    <w:p w:rsidR="0065281F" w:rsidRPr="00BD53E9" w:rsidRDefault="00BD53E9">
      <w:pPr>
        <w:pStyle w:val="disclaimer"/>
        <w:rPr>
          <w:lang w:val="ru-RU"/>
        </w:rPr>
      </w:pPr>
      <w:r w:rsidRPr="00BD53E9">
        <w:rPr>
          <w:color w:val="000000"/>
          <w:lang w:val="ru-RU"/>
        </w:rPr>
        <w:t>© 2012. РГП на ПХВ Республиканский центр правовой информации Министерства ю</w:t>
      </w:r>
      <w:r w:rsidRPr="00BD53E9">
        <w:rPr>
          <w:color w:val="000000"/>
          <w:lang w:val="ru-RU"/>
        </w:rPr>
        <w:t>стиции Республики Казахстан</w:t>
      </w:r>
    </w:p>
    <w:sectPr w:rsidR="0065281F" w:rsidRPr="00BD53E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1F"/>
    <w:rsid w:val="0065281F"/>
    <w:rsid w:val="00B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D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53E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D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53E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2018-04-10T09:15:00Z</dcterms:created>
  <dcterms:modified xsi:type="dcterms:W3CDTF">2018-04-10T09:15:00Z</dcterms:modified>
</cp:coreProperties>
</file>