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809d" w14:textId="2fa809d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Постановление Правительства Республики Казахстан от 19 января 2012 года № 127.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      </w:t>
      </w:r>
      <w:r>
        <w:rPr>
          <w:rFonts w:ascii="Consolas"/>
          <w:b w:val="false"/>
          <w:i w:val="false"/>
          <w:color w:val="000000"/>
          <w:sz w:val="20"/>
        </w:rPr>
        <w:t xml:space="preserve">Правительство Республики Казахстан </w:t>
      </w:r>
      <w:r>
        <w:rPr>
          <w:rFonts w:ascii="Consolas"/>
          <w:b/>
          <w:i w:val="false"/>
          <w:color w:val="000000"/>
          <w:sz w:val="20"/>
        </w:rPr>
        <w:t>ПОСТАНОВЛЯЕТ: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 xml:space="preserve">1. Утвердить прилагаемые </w:t>
      </w:r>
      <w:r>
        <w:rPr>
          <w:rFonts w:ascii="Consolas"/>
          <w:b w:val="false"/>
          <w:i w:val="false"/>
          <w:color w:val="000000"/>
          <w:sz w:val="20"/>
        </w:rPr>
        <w:t>Типовые правила</w:t>
      </w:r>
      <w:r>
        <w:rPr>
          <w:rFonts w:ascii="Consolas"/>
          <w:b w:val="false"/>
          <w:i w:val="false"/>
          <w:color w:val="000000"/>
          <w:sz w:val="20"/>
        </w:rPr>
        <w:t xml:space="preserve">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2. Настоящее постановление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19 января 2012 года № 127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bookmarkEnd w:id="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ff0000"/>
          <w:sz w:val="20"/>
        </w:rPr>
        <w:t xml:space="preserve">      Сноска. Типовые правила в редакции постановления Правительства РК от 10.05.2018 </w:t>
      </w:r>
      <w:r>
        <w:rPr>
          <w:rFonts w:ascii="Consolas"/>
          <w:b w:val="false"/>
          <w:i w:val="false"/>
          <w:color w:val="000000"/>
          <w:sz w:val="20"/>
        </w:rPr>
        <w:t>№ 254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      </w:t>
      </w:r>
      <w:r>
        <w:rPr>
          <w:rFonts w:ascii="Consolas"/>
          <w:b w:val="false"/>
          <w:i w:val="false"/>
          <w:color w:val="000000"/>
          <w:sz w:val="20"/>
        </w:rPr>
        <w:t xml:space="preserve">1. Настоящие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(далее – Правила) разработаны в соответствии с </w:t>
      </w:r>
      <w:r>
        <w:rPr>
          <w:rFonts w:ascii="Consolas"/>
          <w:b w:val="false"/>
          <w:i w:val="false"/>
          <w:color w:val="000000"/>
          <w:sz w:val="20"/>
        </w:rPr>
        <w:t>Законом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от 27 июля 2007 года "Об образовании" (далее – Закон) и определяют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(далее – организации образования) независимо от форм их собственности и ведомственной подчиненности.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 xml:space="preserve">2. Организации образования осуществляют прием на обучение в соответствии с </w:t>
      </w:r>
      <w:r>
        <w:rPr>
          <w:rFonts w:ascii="Consolas"/>
          <w:b w:val="false"/>
          <w:i w:val="false"/>
          <w:color w:val="000000"/>
          <w:sz w:val="20"/>
        </w:rPr>
        <w:t>Конституцией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Казахстан, </w:t>
      </w:r>
      <w:r>
        <w:rPr>
          <w:rFonts w:ascii="Consolas"/>
          <w:b w:val="false"/>
          <w:i w:val="false"/>
          <w:color w:val="000000"/>
          <w:sz w:val="20"/>
        </w:rPr>
        <w:t>Законом</w:t>
      </w:r>
      <w:r>
        <w:rPr>
          <w:rFonts w:ascii="Consolas"/>
          <w:b w:val="false"/>
          <w:i w:val="false"/>
          <w:color w:val="000000"/>
          <w:sz w:val="20"/>
        </w:rPr>
        <w:t xml:space="preserve">, настоящими Правилами, иными </w:t>
      </w:r>
      <w:r>
        <w:rPr>
          <w:rFonts w:ascii="Consolas"/>
          <w:b w:val="false"/>
          <w:i w:val="false"/>
          <w:color w:val="000000"/>
          <w:sz w:val="20"/>
        </w:rPr>
        <w:t>нормативными правовыми актами</w:t>
      </w:r>
      <w:r>
        <w:rPr>
          <w:rFonts w:ascii="Consolas"/>
          <w:b w:val="false"/>
          <w:i w:val="false"/>
          <w:color w:val="000000"/>
          <w:sz w:val="20"/>
        </w:rPr>
        <w:t xml:space="preserve">, а также разработанными на их основе </w:t>
      </w:r>
      <w:r>
        <w:rPr>
          <w:rFonts w:ascii="Consolas"/>
          <w:b w:val="false"/>
          <w:i w:val="false"/>
          <w:color w:val="000000"/>
          <w:sz w:val="20"/>
        </w:rPr>
        <w:t>уставами</w:t>
      </w:r>
      <w:r>
        <w:rPr>
          <w:rFonts w:ascii="Consolas"/>
          <w:b w:val="false"/>
          <w:i w:val="false"/>
          <w:color w:val="000000"/>
          <w:sz w:val="20"/>
        </w:rPr>
        <w:t xml:space="preserve"> организаций образования.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 xml:space="preserve">3. Зачисление в число обучающихся производится на основании приказа руководителя организации образования.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4. Не допускается комплектование классов по уровню подготовки и степени развития обучающихся. При этом предельная наполняемость в классе составляет не более 25 обучающихся.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 xml:space="preserve">5. При приеме обучающихся в организации образования руководители организаций образования заключают с родителями или иными </w:t>
      </w:r>
      <w:r>
        <w:rPr>
          <w:rFonts w:ascii="Consolas"/>
          <w:b w:val="false"/>
          <w:i w:val="false"/>
          <w:color w:val="000000"/>
          <w:sz w:val="20"/>
        </w:rPr>
        <w:t>законными представителями</w:t>
      </w:r>
      <w:r>
        <w:rPr>
          <w:rFonts w:ascii="Consolas"/>
          <w:b w:val="false"/>
          <w:i w:val="false"/>
          <w:color w:val="000000"/>
          <w:sz w:val="20"/>
        </w:rPr>
        <w:t xml:space="preserve"> детей или обучающихся договора на оказание образовательных услуг в соответствии с </w:t>
      </w:r>
      <w:r>
        <w:rPr>
          <w:rFonts w:ascii="Consolas"/>
          <w:b w:val="false"/>
          <w:i w:val="false"/>
          <w:color w:val="000000"/>
          <w:sz w:val="20"/>
        </w:rPr>
        <w:t>типовым договором</w:t>
      </w:r>
      <w:r>
        <w:rPr>
          <w:rFonts w:ascii="Consolas"/>
          <w:b w:val="false"/>
          <w:i w:val="false"/>
          <w:color w:val="000000"/>
          <w:sz w:val="20"/>
        </w:rPr>
        <w:t xml:space="preserve"> оказания образовательных услуг.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 xml:space="preserve">6. Обучающимся и родителям или иным законным представителям обучающихся предоставляется возможность ознакомления с настоящими Правилами, уставом организации образования, </w:t>
      </w:r>
      <w:r>
        <w:rPr>
          <w:rFonts w:ascii="Consolas"/>
          <w:b w:val="false"/>
          <w:i w:val="false"/>
          <w:color w:val="000000"/>
          <w:sz w:val="20"/>
        </w:rPr>
        <w:t>лицензией</w:t>
      </w:r>
      <w:r>
        <w:rPr>
          <w:rFonts w:ascii="Consolas"/>
          <w:b w:val="false"/>
          <w:i w:val="false"/>
          <w:color w:val="000000"/>
          <w:sz w:val="20"/>
        </w:rPr>
        <w:t xml:space="preserve"> на право ведения образовательной деятельности, правилами приема в организации образования, утверждаемыми местными исполнительными органами, и другими документами, регламентирующими деятельность организаций образования.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7. Прием на обучение в организации образования детей с особыми образовательными потребностями осуществляется с учетом заключения педагого-медико-психологической консультации при согласии родителей или иных законных представителей ребенка.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8. Родители или иные законные представители ребенка или обучающегося имеют право выбора любой организации образования для обучения.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9. В случае отказа в приеме на обучение в организацию образования, родители или иные законные представители обучающегося обращаются по месту жительства в местные органы управления образованием.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2.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bookmarkEnd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ff0000"/>
          <w:sz w:val="20"/>
        </w:rPr>
        <w:t xml:space="preserve">      </w:t>
      </w:r>
      <w:r>
        <w:rPr>
          <w:rFonts w:ascii="Consolas"/>
          <w:b w:val="false"/>
          <w:i w:val="false"/>
          <w:color w:val="ff0000"/>
          <w:sz w:val="20"/>
        </w:rPr>
        <w:t>Примечание РЦПИ!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Часть первая пункта 10 предусмотрена в редакции постановления Правительства РК от 10.05.2018 </w:t>
      </w:r>
      <w:r>
        <w:rPr>
          <w:rFonts w:ascii="Consolas"/>
          <w:b w:val="false"/>
          <w:i w:val="false"/>
          <w:color w:val="ff0000"/>
          <w:sz w:val="20"/>
        </w:rPr>
        <w:t>№ 254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с 01.01.2019).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>      Примечание РЦПИ!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Данная редакция части первой пункта 10 действует до 01.01.2019 в соответствии с постановлением Правительства РК от 10.05.2018 </w:t>
      </w:r>
      <w:r>
        <w:rPr>
          <w:rFonts w:ascii="Consolas"/>
          <w:b w:val="false"/>
          <w:i w:val="false"/>
          <w:color w:val="ff0000"/>
          <w:sz w:val="20"/>
        </w:rPr>
        <w:t>№ 254</w:t>
      </w:r>
      <w:r>
        <w:rPr>
          <w:rFonts w:ascii="Consolas"/>
          <w:b w:val="false"/>
          <w:i w:val="false"/>
          <w:color w:val="ff0000"/>
          <w:sz w:val="20"/>
        </w:rPr>
        <w:t>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10. Организации образования, реализующие общеобразовательные </w:t>
      </w:r>
      <w:r>
        <w:rPr>
          <w:rFonts w:ascii="Consolas"/>
          <w:b w:val="false"/>
          <w:i w:val="false"/>
          <w:color w:val="000000"/>
          <w:sz w:val="20"/>
        </w:rPr>
        <w:t>учебные программы</w:t>
      </w:r>
      <w:r>
        <w:rPr>
          <w:rFonts w:ascii="Consolas"/>
          <w:b w:val="false"/>
          <w:i w:val="false"/>
          <w:color w:val="000000"/>
          <w:sz w:val="20"/>
        </w:rPr>
        <w:t xml:space="preserve"> начального образования, обеспечивают прием в первый класс всех детей семи лет и детей, которым исполняется шесть лет в текущем календарном году, с обеспечением доступа всех детей, проживающих на территории обслуживания организации образования, независимо от уровня подготовки.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Для приема детей в первый класс необходимы следующие документы: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1) заявление от родителей или иных законных представителей ребенка;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 xml:space="preserve">2) копия </w:t>
      </w:r>
      <w:r>
        <w:rPr>
          <w:rFonts w:ascii="Consolas"/>
          <w:b w:val="false"/>
          <w:i w:val="false"/>
          <w:color w:val="000000"/>
          <w:sz w:val="20"/>
        </w:rPr>
        <w:t>свидетельства</w:t>
      </w:r>
      <w:r>
        <w:rPr>
          <w:rFonts w:ascii="Consolas"/>
          <w:b w:val="false"/>
          <w:i w:val="false"/>
          <w:color w:val="000000"/>
          <w:sz w:val="20"/>
        </w:rPr>
        <w:t xml:space="preserve"> о рождении ребенка;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 xml:space="preserve">3) </w:t>
      </w:r>
      <w:r>
        <w:rPr>
          <w:rFonts w:ascii="Consolas"/>
          <w:b w:val="false"/>
          <w:i w:val="false"/>
          <w:color w:val="000000"/>
          <w:sz w:val="20"/>
        </w:rPr>
        <w:t>справка</w:t>
      </w:r>
      <w:r>
        <w:rPr>
          <w:rFonts w:ascii="Consolas"/>
          <w:b w:val="false"/>
          <w:i w:val="false"/>
          <w:color w:val="000000"/>
          <w:sz w:val="20"/>
        </w:rPr>
        <w:t xml:space="preserve"> о состоянии здоровья (форма 026/у-3);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4) фотографии размером 3х4 см – в количестве 2 штук.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Прием документов, указанных в настоящем пункте, от родителей или иных законных представителей детей, поступающих в первый класс организаций образования, реализующих общеобразовательные учебные программы начального образования, производится с 1 июня по 30 августа текущего календарного года.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 xml:space="preserve">11. При приеме детей в первый класс организаций образования, реализующих общеобразовательные учебные программы начального образования, кроме </w:t>
      </w:r>
      <w:r>
        <w:rPr>
          <w:rFonts w:ascii="Consolas"/>
          <w:b w:val="false"/>
          <w:i w:val="false"/>
          <w:color w:val="000000"/>
          <w:sz w:val="20"/>
        </w:rPr>
        <w:t>специализированных</w:t>
      </w:r>
      <w:r>
        <w:rPr>
          <w:rFonts w:ascii="Consolas"/>
          <w:b w:val="false"/>
          <w:i w:val="false"/>
          <w:color w:val="000000"/>
          <w:sz w:val="20"/>
        </w:rPr>
        <w:t xml:space="preserve"> организаций образования, </w:t>
      </w:r>
      <w:r>
        <w:rPr>
          <w:rFonts w:ascii="Consolas"/>
          <w:b w:val="false"/>
          <w:i w:val="false"/>
          <w:color w:val="000000"/>
          <w:sz w:val="20"/>
        </w:rPr>
        <w:t>гимназий</w:t>
      </w:r>
      <w:r>
        <w:rPr>
          <w:rFonts w:ascii="Consolas"/>
          <w:b w:val="false"/>
          <w:i w:val="false"/>
          <w:color w:val="000000"/>
          <w:sz w:val="20"/>
        </w:rPr>
        <w:t xml:space="preserve"> и </w:t>
      </w:r>
      <w:r>
        <w:rPr>
          <w:rFonts w:ascii="Consolas"/>
          <w:b w:val="false"/>
          <w:i w:val="false"/>
          <w:color w:val="000000"/>
          <w:sz w:val="20"/>
        </w:rPr>
        <w:t>лицеев</w:t>
      </w:r>
      <w:r>
        <w:rPr>
          <w:rFonts w:ascii="Consolas"/>
          <w:b w:val="false"/>
          <w:i w:val="false"/>
          <w:color w:val="000000"/>
          <w:sz w:val="20"/>
        </w:rPr>
        <w:t>, экзамены, тестирование, зачеты, конкурсы не проводятся.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Для детей, не посещавших дошкольные учреждения или не прошедших предшкольную подготовку, организациями образования организуются подготовительные курсы до начала учебного года.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12. Прием обучающихся во вторые, третьи, четвертые, пятые, шестые, седьмые, восьмые, девятые классы организаций образования, реализующих общеобразовательные учебные программы начального и основного среднего образования, осуществляется с обеспечением доступа обучающихся, проживающих на территории обслуживания организации образования.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 xml:space="preserve">13. Прием обучающихся в десятые, одиннадцатые классы организаций образования, реализующих общеобразовательные учебные программы общего среднего образования, осуществляется с обеспечением доступа обучающихся, проживающих на территории обслуживания организации образования, и на основании личного заявления обучающихся либо заявления их родителей или иных законных представителей и наличия </w:t>
      </w:r>
      <w:r>
        <w:rPr>
          <w:rFonts w:ascii="Consolas"/>
          <w:b w:val="false"/>
          <w:i w:val="false"/>
          <w:color w:val="000000"/>
          <w:sz w:val="20"/>
        </w:rPr>
        <w:t>документа</w:t>
      </w:r>
      <w:r>
        <w:rPr>
          <w:rFonts w:ascii="Consolas"/>
          <w:b w:val="false"/>
          <w:i w:val="false"/>
          <w:color w:val="000000"/>
          <w:sz w:val="20"/>
        </w:rPr>
        <w:t xml:space="preserve"> государственного образца об основном среднем образовании.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Прием заявлений начинается после вручения документа государственного образца об основном среднем образовании.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14. Прием обучающихся в десятые, одиннадцатые классы гимназий, лицеев осуществляется в соответствии с уставом гимназии, лицея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 без учета территории обслуживания данных видов организаций образования.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 xml:space="preserve">15. Гимназии и лицеи формируют общеобразовательные классы для обеспечения получения обязательного объема знаний, определенных государственными общеобязательными </w:t>
      </w:r>
      <w:r>
        <w:rPr>
          <w:rFonts w:ascii="Consolas"/>
          <w:b w:val="false"/>
          <w:i w:val="false"/>
          <w:color w:val="000000"/>
          <w:sz w:val="20"/>
        </w:rPr>
        <w:t>стандартами</w:t>
      </w:r>
      <w:r>
        <w:rPr>
          <w:rFonts w:ascii="Consolas"/>
          <w:b w:val="false"/>
          <w:i w:val="false"/>
          <w:color w:val="000000"/>
          <w:sz w:val="20"/>
        </w:rPr>
        <w:t xml:space="preserve"> образования Республики Казахстан, с обеспечением доступа обучающихся, проживающих на территории обслуживания организации образования.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16. Прием на обучение в специализированные организации образования производится на конкурсной основе.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17. Специализированными организациями образования устанавливаются дополнительные конкурсные туры приема на обучение. Содержание и форма проведения отбора обучающихся, порядок зачисления, перевода и выпуска обучающихся осуществляются в соответствии с уставом данной организации образования.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