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075" w:rsidRPr="001F34B8" w:rsidRDefault="00386075" w:rsidP="0038607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86075" w:rsidRPr="001F34B8" w:rsidRDefault="00386075" w:rsidP="003860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Міне</w:t>
      </w:r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з-</w:t>
      </w:r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>құлық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бұзылыстары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бар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балалар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жасөспірімдермен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жұмыс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істеу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принциптері</w:t>
      </w:r>
      <w:proofErr w:type="spellEnd"/>
    </w:p>
    <w:p w:rsidR="00386075" w:rsidRPr="001F34B8" w:rsidRDefault="00386075" w:rsidP="003860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F34B8">
        <w:rPr>
          <w:rFonts w:ascii="Times New Roman" w:hAnsi="Times New Roman" w:cs="Times New Roman"/>
          <w:b/>
          <w:sz w:val="28"/>
          <w:szCs w:val="28"/>
        </w:rPr>
        <w:t>ШАРАЛАРДЫҢ ЕРЕЖЕЛЕРІ</w:t>
      </w:r>
    </w:p>
    <w:p w:rsidR="00386075" w:rsidRPr="001F34B8" w:rsidRDefault="00386075" w:rsidP="003860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F34B8">
        <w:rPr>
          <w:rFonts w:ascii="Times New Roman" w:hAnsi="Times New Roman" w:cs="Times New Roman"/>
          <w:b/>
          <w:sz w:val="28"/>
          <w:szCs w:val="28"/>
        </w:rPr>
        <w:t>        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Міне</w:t>
      </w:r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з-</w:t>
      </w:r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>құлық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бұзылуларының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типтік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себептері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төмендегідей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болуы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мүмкін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>.</w:t>
      </w:r>
    </w:p>
    <w:p w:rsidR="00386075" w:rsidRPr="001F34B8" w:rsidRDefault="00386075" w:rsidP="003860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F34B8">
        <w:rPr>
          <w:rFonts w:ascii="Times New Roman" w:hAnsi="Times New Roman" w:cs="Times New Roman"/>
          <w:b/>
          <w:sz w:val="28"/>
          <w:szCs w:val="28"/>
        </w:rPr>
        <w:t xml:space="preserve">Назар </w:t>
      </w:r>
      <w:proofErr w:type="spellStart"/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аудару</w:t>
      </w:r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>ға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деген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ұмтылыс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Жақсы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қабілеті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бар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баланың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ата-анасымен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бірге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үй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тапсырмаларын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орындау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үшін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екіге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бө</w:t>
      </w:r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>інеді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».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Сондай-ақ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назар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аударудың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осындай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әдістерін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мысалы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пигменттерді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қадамдарды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сындыру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сияқты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жай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ғана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кеңінен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танымал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>.</w:t>
      </w:r>
    </w:p>
    <w:p w:rsidR="00386075" w:rsidRPr="001F34B8" w:rsidRDefault="00386075" w:rsidP="003860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Өзі</w:t>
      </w:r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н-</w:t>
      </w:r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>өзі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тануды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қалау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Қолайсыз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әсер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тудыратын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жасөспірімдердің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көптеген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іс-әрекеттері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өздерін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өздеріне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қызмет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етуге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арнайтын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құндылықтарды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табу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ниетімен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туындаған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>.</w:t>
      </w:r>
    </w:p>
    <w:p w:rsidR="00386075" w:rsidRPr="001F34B8" w:rsidRDefault="00386075" w:rsidP="003860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Моральдық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рухани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жетілмегендік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адамдық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құндылықтарды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децентрализациялауға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әкелі</w:t>
      </w:r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соқтырады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махаббат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пен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мейірімділік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сезімдерін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жоғалтады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>.</w:t>
      </w:r>
    </w:p>
    <w:p w:rsidR="00386075" w:rsidRPr="001F34B8" w:rsidRDefault="00386075" w:rsidP="003860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Ата-аналарды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немесе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бас</w:t>
      </w:r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>қа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да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ересектерді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тәжірибелі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наразылығын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ауырсынуын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қорлауды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күтуге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деген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ықыласы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>.</w:t>
      </w:r>
    </w:p>
    <w:p w:rsidR="00386075" w:rsidRPr="001F34B8" w:rsidRDefault="00386075" w:rsidP="003860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Өзара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қары</w:t>
      </w:r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м-</w:t>
      </w:r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>қатынаста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болу</w:t>
      </w:r>
    </w:p>
    <w:p w:rsidR="00386075" w:rsidRPr="001F34B8" w:rsidRDefault="00386075" w:rsidP="003860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Сіздің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позицияңызды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өзгертсеңіз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немесе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сөзіңіз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бен </w:t>
      </w:r>
      <w:proofErr w:type="spellStart"/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>әлімдемелеріңіз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сіздің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әрекеттеріңізге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сәйкес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келмесе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сізге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қажетті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нәтижеге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жету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екіталай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>.</w:t>
      </w:r>
    </w:p>
    <w:p w:rsidR="00386075" w:rsidRPr="001F34B8" w:rsidRDefault="00386075" w:rsidP="003860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Мысалы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сіз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балаға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қиын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жағдайларда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қиындықтарды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жоғалтпауға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кеңес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бересіз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егер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сіз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күреспен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жанжалмен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ештеңе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дәлелдей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алмасаңыз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бірақ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балаға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дауыс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бері</w:t>
      </w:r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оны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жазалаңыз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Нәтижесінде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балалар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ересектерді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жек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көреді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Балалар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жасөспі</w:t>
      </w:r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>імдерде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негативизм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орын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алған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жағдайда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әсіресе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қауіпті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олар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ересектердің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әсіресе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екіжүзді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еріндерден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естіген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сөздерді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қолданатындардың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біреуін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тыңдағысы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келмейді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Әрине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дәйектілік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сіздің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көзқарасыңыз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өзгерген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кезде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де,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өзіңіздің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тұ</w:t>
      </w:r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>ғылықты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орнығыңыз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керек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дегенді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білдірмейді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Керісінше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лауазымның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өзгеру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себептері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нақтылануы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керек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Алғашқы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>ікір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дұрыс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емес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деп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мойындасаңыз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қарым-қатынасыңызды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тереңдете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аласыз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>.</w:t>
      </w:r>
    </w:p>
    <w:p w:rsidR="00386075" w:rsidRPr="001F34B8" w:rsidRDefault="00386075" w:rsidP="003860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Позитивті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өзара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әрекеттесу</w:t>
      </w:r>
      <w:proofErr w:type="spellEnd"/>
    </w:p>
    <w:p w:rsidR="00386075" w:rsidRPr="001F34B8" w:rsidRDefault="00386075" w:rsidP="003860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lastRenderedPageBreak/>
        <w:t>Біз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бә</w:t>
      </w:r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>іміз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«алтын»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ережені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жақсы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білеміз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>: «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сәбіз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таяқтың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ережесі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немесе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көтермелеу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жазалау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ережесі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».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Міне</w:t>
      </w:r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з-</w:t>
      </w:r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>құлықты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еңсеру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жазалаудың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артықшылықтары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өткір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пікірталас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туындаған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мәселе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баладағы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мінез-құлықтың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жаңа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түрлерін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дамыту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үшін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жазалаудың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орнына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ғана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шешілуі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керек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Егер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теріс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міне</w:t>
      </w:r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з-</w:t>
      </w:r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>құлықты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баланың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күші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мүмкіндіктеріне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деген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сенімі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біріктірілсе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ол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өлі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орталықтан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көшуге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мүмкіндік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беретін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қамшы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түрінде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сөйлесе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алады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>.</w:t>
      </w:r>
    </w:p>
    <w:p w:rsidR="00386075" w:rsidRPr="001F34B8" w:rsidRDefault="00386075" w:rsidP="003860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Позитивті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өзара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әрекеттесу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мынаны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көрсетеді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>.</w:t>
      </w:r>
    </w:p>
    <w:p w:rsidR="00386075" w:rsidRPr="001F34B8" w:rsidRDefault="00386075" w:rsidP="003860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Баланың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мүдделерін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құқықтары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мүмкіндіктерін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есепке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ала</w:t>
      </w:r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отырып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оң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көзқарас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орнату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>.</w:t>
      </w:r>
    </w:p>
    <w:p w:rsidR="00386075" w:rsidRPr="001F34B8" w:rsidRDefault="00386075" w:rsidP="003860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Мысалы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мектептегі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барлық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мектеп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сағаттарында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біркелкі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қозғалыстарға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тең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күштерге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тегіс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сабырлы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міне</w:t>
      </w:r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з-</w:t>
      </w:r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>құлқына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қол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жеткізу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үшін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холерикалық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темпераменті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бар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баланың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пайдасы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жоқ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Алайда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мінез-құлықтың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өзін-өзі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ашушылығын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арттыру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баланың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сабақта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қандай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да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бір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нәрсе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сұрап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немесе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сұрамас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бұрын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қолын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көтеруін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үйретуде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мүмкін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болатын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ерікті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бақылауды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дамыту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міндеті</w:t>
      </w:r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қою</w:t>
      </w:r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>ға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болады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Мақсаттың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тұжырымдамасы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темекі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шегуді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тоқтатудың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орнына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>» «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оң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нәтижеге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жетудің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орнына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«2-ші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емес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орнына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оң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нәтижеге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жету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>», «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кешікпей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тоқтату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орнына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деген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оң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нәтиже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көрсетілсе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оң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болады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«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т.б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>.).</w:t>
      </w:r>
      <w:proofErr w:type="gramEnd"/>
    </w:p>
    <w:p w:rsidR="00386075" w:rsidRPr="001F34B8" w:rsidRDefault="00386075" w:rsidP="003860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Оң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қасиеттер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ресурстарға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сүйені</w:t>
      </w:r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оң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өзін-өзі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қабылдауды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қалпына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келтіру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>.</w:t>
      </w:r>
    </w:p>
    <w:p w:rsidR="00386075" w:rsidRPr="001F34B8" w:rsidRDefault="00386075" w:rsidP="003860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F34B8">
        <w:rPr>
          <w:rFonts w:ascii="Times New Roman" w:hAnsi="Times New Roman" w:cs="Times New Roman"/>
          <w:b/>
          <w:sz w:val="28"/>
          <w:szCs w:val="28"/>
        </w:rPr>
        <w:t xml:space="preserve">Баланы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жиі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міне</w:t>
      </w:r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з-</w:t>
      </w:r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>құлқын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бұзатын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ересек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адам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сынайды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теріс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эмоциялар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оған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ұшырайды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сондықтан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әдетте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теріс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өзін-өзі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бағалауы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бар: «Мен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жаманмын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».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Нашар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егер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теріс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өмі</w:t>
      </w:r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сценарийі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қалыптасса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Сценарийдің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дұрыстығын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дәлелдеу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үшін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ауытқулар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жай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ғана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тартылады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Бала</w:t>
      </w:r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>ға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оның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еңбегін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әрдайым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әрине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!)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Сәйкестендіру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маңызды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Оң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өзгерістерге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арналған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ресурстар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Мұны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істеу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үшін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сіз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оң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нәтиже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бері</w:t>
      </w:r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баланың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тартымды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әрекеттерін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сезімін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ойларын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ниетін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шын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жүректен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жігерлендіре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аласыз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Сіз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оғ</w:t>
      </w:r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ан</w:t>
      </w:r>
      <w:proofErr w:type="spellEnd"/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оң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қасиеттеріне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сезімдеріне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ойларына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көңіл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аударуға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көмектесуіңіз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керек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мысалы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төзімділік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төзімділік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күрес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адвокатты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қорғау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ересек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болуды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қалау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>).</w:t>
      </w:r>
    </w:p>
    <w:p w:rsidR="00386075" w:rsidRPr="001F34B8" w:rsidRDefault="00386075" w:rsidP="003860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Оң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өзгерістерді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ынталандыру</w:t>
      </w:r>
      <w:proofErr w:type="spellEnd"/>
    </w:p>
    <w:p w:rsidR="00386075" w:rsidRPr="001F34B8" w:rsidRDefault="00386075" w:rsidP="003860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Дә</w:t>
      </w:r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>үр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біздің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мәдениетімізде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жоғары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жетістіктер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үшін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жеке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стандартты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емес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ортақ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тұрғысынан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марапаттауға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болады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Орыс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тілінде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ү</w:t>
      </w:r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шт</w:t>
      </w:r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>ікті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алуда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қуанышқа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бөленетін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адамдарға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қуаныш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болмас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еді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бірақ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егер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үштік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шексіз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екіден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кейін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алынады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? Сонда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сізді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тойлау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керек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!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Минималды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өзгерістерді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ынталандыру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кішкене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жеті</w:t>
      </w:r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>іктерді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бөліп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көрсетіп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бағалай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білуді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білдіреді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Өйткені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үстіңгі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жолды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шағын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lastRenderedPageBreak/>
        <w:t>қадамдардан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тұрады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Баланың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тез </w:t>
      </w:r>
      <w:proofErr w:type="spellStart"/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тез</w:t>
      </w:r>
      <w:proofErr w:type="spellEnd"/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өзгеруі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екіталай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Мүмкін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сізде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ұзақ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жол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 xml:space="preserve">бар,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</w:t>
      </w:r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>әне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одан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кетпеу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үшін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позитивтілік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ережесін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есте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сақтау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керек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>.</w:t>
      </w:r>
    </w:p>
    <w:p w:rsidR="00386075" w:rsidRPr="001F34B8" w:rsidRDefault="00386075" w:rsidP="003860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Тартымды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баламалар</w:t>
      </w:r>
      <w:proofErr w:type="spellEnd"/>
    </w:p>
    <w:p w:rsidR="00386075" w:rsidRPr="001F34B8" w:rsidRDefault="00386075" w:rsidP="003860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Міне</w:t>
      </w:r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з-</w:t>
      </w:r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>құлықтың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өзгеруі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жұмыс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міндетті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түрде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баламалы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баламаны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дамыту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нығайтумен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қатар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жүруі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керек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>.</w:t>
      </w:r>
    </w:p>
    <w:p w:rsidR="00386075" w:rsidRPr="001F34B8" w:rsidRDefault="00386075" w:rsidP="003860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Баланың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өз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і</w:t>
      </w:r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с-</w:t>
      </w:r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>әрекетінің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жағымсыздығын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ғана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емес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баламалы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мінез-құлық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нысандарын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да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дамытатыны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маңызды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Кейбі</w:t>
      </w:r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жағдайларда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баланың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тұрғысынан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оң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болып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маңызды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мақсаттарға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қол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жеткізуге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мүмкіндік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береді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>.</w:t>
      </w:r>
    </w:p>
    <w:p w:rsidR="00386075" w:rsidRPr="001F34B8" w:rsidRDefault="00386075" w:rsidP="003860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Мысалы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жасөспі</w:t>
      </w:r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>ім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шылым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шегеді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әдепсіз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сөйлейді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ұсақ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ұрлық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жасайды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сондықтан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оны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мойындаған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компаниядан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ерекшеленбейді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Әрине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жасөспірімдермен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сөйлесуден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бас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тарту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балаға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тартымды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болып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көрінуі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мүмкін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емес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Дегенмен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топты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топқа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мүшеліктен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босату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құны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қорғауды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қажет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етпейтін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ұқсас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құндылықтармен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топқа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секцияға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басқа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классқа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немесе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мектепке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бару)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ұқсас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жасөспі</w:t>
      </w:r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>імдер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үйірмесіне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қосу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өте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тартымды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болуы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мүмкін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Қабылданған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девиантты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рәсімдерді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орындамаған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немесе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белгілі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бір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мәселелер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топқа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қарсы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тұру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қабілетсіз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компаниядағы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өзінің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>өлін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тексеру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ақ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тартымды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балама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болып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шығады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>.</w:t>
      </w:r>
    </w:p>
    <w:p w:rsidR="00386075" w:rsidRPr="001F34B8" w:rsidRDefault="00386075" w:rsidP="003860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Өздеріңізге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белгілі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бұл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шешімді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қабылдау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оны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жүзеге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асырудан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оңайырақ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Сондықтан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>қты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шешім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қабылдау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үшін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шаралар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қабылдау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маңызды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>.</w:t>
      </w:r>
    </w:p>
    <w:p w:rsidR="00386075" w:rsidRPr="001F34B8" w:rsidRDefault="00386075" w:rsidP="003860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F34B8">
        <w:rPr>
          <w:rFonts w:ascii="Times New Roman" w:hAnsi="Times New Roman" w:cs="Times New Roman"/>
          <w:b/>
          <w:sz w:val="28"/>
          <w:szCs w:val="28"/>
        </w:rPr>
        <w:t>            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Жасөспі</w:t>
      </w:r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>іммен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жұмыс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істеген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кезде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сіз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Релатсирлаудың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алдын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алу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стратегиясын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қолдана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аласыз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ол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келесідей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>.</w:t>
      </w:r>
    </w:p>
    <w:p w:rsidR="00386075" w:rsidRPr="001F34B8" w:rsidRDefault="00386075" w:rsidP="003860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F34B8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Таңдалған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міне</w:t>
      </w:r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з-</w:t>
      </w:r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>құлықты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сондай-ақ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бұзылу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орын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алғандығын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анықтауға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болатын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белгілерді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егжей-тегжейлі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талқылау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>.</w:t>
      </w:r>
    </w:p>
    <w:p w:rsidR="00386075" w:rsidRPr="001F34B8" w:rsidRDefault="00386075" w:rsidP="003860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F34B8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Ақауларды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тудыруы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мүмкін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жағдайларды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тұлғаларды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орындарды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оқиғаларды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анықтау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>.</w:t>
      </w:r>
    </w:p>
    <w:p w:rsidR="00386075" w:rsidRPr="001F34B8" w:rsidRDefault="00386075" w:rsidP="003860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F34B8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Қажетті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міне</w:t>
      </w:r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з-</w:t>
      </w:r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>құлықты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сақтауға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көмектесетін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адамдарды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жағдайларды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жағдайларды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анықтау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>.</w:t>
      </w:r>
    </w:p>
    <w:p w:rsidR="00386075" w:rsidRPr="001F34B8" w:rsidRDefault="00386075" w:rsidP="003860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F34B8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>үрделі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жағдайларды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немесе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іркілістерді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жеңуге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көмектесетін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факторларды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анықтаңыз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>.</w:t>
      </w:r>
    </w:p>
    <w:p w:rsidR="00386075" w:rsidRPr="001F34B8" w:rsidRDefault="00386075" w:rsidP="003860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F34B8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Теріс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әрекеттерден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аулақ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болу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үшін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қажетті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>іктілікті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дағдыларды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қасиеттерді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анықтау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>.</w:t>
      </w:r>
    </w:p>
    <w:p w:rsidR="00386075" w:rsidRPr="001F34B8" w:rsidRDefault="00386075" w:rsidP="003860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F34B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Жаңа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міне</w:t>
      </w:r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з-</w:t>
      </w:r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>құлықтың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болашақ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артықшылықтарының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толық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тізімі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>.</w:t>
      </w:r>
    </w:p>
    <w:p w:rsidR="00386075" w:rsidRPr="001F34B8" w:rsidRDefault="00386075" w:rsidP="003860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F34B8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Жұмыс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үшін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жақсы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сыйақылар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өтемақыларды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сыйақыларды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дамыту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жаңа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міне</w:t>
      </w:r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з-</w:t>
      </w:r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>құлықты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іске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асыру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>.</w:t>
      </w:r>
    </w:p>
    <w:p w:rsidR="00386075" w:rsidRPr="001F34B8" w:rsidRDefault="00386075" w:rsidP="003860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Ымыралы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шешім</w:t>
      </w:r>
      <w:proofErr w:type="spellEnd"/>
    </w:p>
    <w:p w:rsidR="00386075" w:rsidRPr="001F34B8" w:rsidRDefault="00386075" w:rsidP="003860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Міне</w:t>
      </w:r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з-</w:t>
      </w:r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>құлқындағы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өзгерістерді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ұстанған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кезде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ақылға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қонымды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ымыраға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келуге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тырысыңыз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жасөспірімді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жақсы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бұрышқа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бұрып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өзін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құтқару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үшін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бос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қалдырыңыз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. Осы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ережеден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кейін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жағынан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абсолютті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идеалдың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қол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жетімсіз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екендігін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ал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екінші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жағынан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кез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келген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өзгерістер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баланы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бұзбауы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керек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екенін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түсінуді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білдіреді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>.</w:t>
      </w:r>
    </w:p>
    <w:p w:rsidR="00386075" w:rsidRPr="001F34B8" w:rsidRDefault="00386075" w:rsidP="003860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Икемділік</w:t>
      </w:r>
      <w:proofErr w:type="spellEnd"/>
    </w:p>
    <w:p w:rsidR="00386075" w:rsidRPr="001F34B8" w:rsidRDefault="00386075" w:rsidP="003860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Жұмыстың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нақты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жағдайына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контекстіне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байланысты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ә</w:t>
      </w:r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түрлі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пішіндерді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әдістерді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жұмыс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стратегияларын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қолданыңыз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>.</w:t>
      </w:r>
    </w:p>
    <w:p w:rsidR="00386075" w:rsidRPr="001F34B8" w:rsidRDefault="00386075" w:rsidP="003860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Кәмелетке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толмаған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құқық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бұ</w:t>
      </w:r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зушылар</w:t>
      </w:r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>ға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көмек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көрсету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мүмкіндігін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зерттеу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психикалық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терапияның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кінәсін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сезінген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балаларға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олардың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болмау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сезіміне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байланысты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сезімдеріне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қызығушылық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таныту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керектігін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көрсетті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Қасақана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қылмыскерлермен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жұмыс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кезінде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формальды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директивалық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тікелей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жұмыс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стратегиялары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тиімдірек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ал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ішкі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тәжірибеге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емес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сонымен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қатар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міне</w:t>
      </w:r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з-</w:t>
      </w:r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>құлықты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бақылаудың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сыртқы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жолдарына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көп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көңіл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бөлінеді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>.</w:t>
      </w:r>
    </w:p>
    <w:p w:rsidR="00386075" w:rsidRPr="001F34B8" w:rsidRDefault="00386075" w:rsidP="003860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Икемділік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ережесі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де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стратегиялардың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тиімсіз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болып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шықса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екіншісін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жүзеге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асыруға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болады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>.</w:t>
      </w:r>
    </w:p>
    <w:p w:rsidR="00386075" w:rsidRPr="001F34B8" w:rsidRDefault="00386075" w:rsidP="003860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F34B8">
        <w:rPr>
          <w:rFonts w:ascii="Times New Roman" w:hAnsi="Times New Roman" w:cs="Times New Roman"/>
          <w:b/>
          <w:sz w:val="28"/>
          <w:szCs w:val="28"/>
        </w:rPr>
        <w:t xml:space="preserve">Жеке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көзқарас</w:t>
      </w:r>
      <w:proofErr w:type="spellEnd"/>
    </w:p>
    <w:p w:rsidR="00386075" w:rsidRPr="001F34B8" w:rsidRDefault="00386075" w:rsidP="003860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Кез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келген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көмек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баланың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бірегейлігі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ерекшелігін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ескеретін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тиімді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болады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. Жеке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көзқарас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ә</w:t>
      </w:r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нақты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жағдайда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балалардың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проблемаларын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тудыратын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механизмдерді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теориялық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тәсілдер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негізінде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гипотетикалық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конструкциялардың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орнына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анықтау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жұмыс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істеудің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тиісті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әдістерін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әдістерін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таңдау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кері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байланысты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қамтамасыз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ету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баланың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реакциясына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байланысты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таңдалған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стратегияны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түзету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белгілі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бір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әсерлер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>.</w:t>
      </w:r>
    </w:p>
    <w:p w:rsidR="00386075" w:rsidRPr="001F34B8" w:rsidRDefault="00386075" w:rsidP="003860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Сәйкестік</w:t>
      </w:r>
      <w:proofErr w:type="spellEnd"/>
    </w:p>
    <w:p w:rsidR="00386075" w:rsidRPr="001F34B8" w:rsidRDefault="00386075" w:rsidP="003860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Бала</w:t>
      </w:r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>ға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қолдау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көрсету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кезінде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оң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беру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ортасын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құру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керек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Жасөспі</w:t>
      </w:r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>ім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адамдар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үшін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маңызды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екенін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анықтауға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тырысыңыз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сыныптастар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беделді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ересектер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достар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Мүмкіндігінше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баланың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әлеуметтік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жағдайын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мектепте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отбасында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бос </w:t>
      </w:r>
      <w:proofErr w:type="spellStart"/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уа</w:t>
      </w:r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>қытында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өзгертуге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тырысыңыз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>.</w:t>
      </w:r>
    </w:p>
    <w:p w:rsidR="00386075" w:rsidRPr="001F34B8" w:rsidRDefault="00386075" w:rsidP="003860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lastRenderedPageBreak/>
        <w:t>Алдын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алу</w:t>
      </w:r>
      <w:proofErr w:type="spellEnd"/>
    </w:p>
    <w:p w:rsidR="00386075" w:rsidRPr="001F34B8" w:rsidRDefault="00386075" w:rsidP="00386075">
      <w:pPr>
        <w:pStyle w:val="a3"/>
        <w:spacing w:after="0" w:afterAutospacing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Есіңізде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болсын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ә</w:t>
      </w:r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>қашан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ескерту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оңай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түзету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Девиантты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міне</w:t>
      </w:r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з-</w:t>
      </w:r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>құлықтың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алдын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алудың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жақсы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тәсілі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балаға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өзінің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негізгі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қажеттіліктерін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қанағаттандыруға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көмектесу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сүйіспеншілікпен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қауіпсіздікте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назарда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ұстай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отырып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өзін-өзі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растау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Сонымен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қатар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міне</w:t>
      </w:r>
      <w:proofErr w:type="gramStart"/>
      <w:r w:rsidRPr="001F34B8">
        <w:rPr>
          <w:rFonts w:ascii="Times New Roman" w:hAnsi="Times New Roman" w:cs="Times New Roman"/>
          <w:b/>
          <w:sz w:val="28"/>
          <w:szCs w:val="28"/>
        </w:rPr>
        <w:t>з-</w:t>
      </w:r>
      <w:proofErr w:type="gramEnd"/>
      <w:r w:rsidRPr="001F34B8">
        <w:rPr>
          <w:rFonts w:ascii="Times New Roman" w:hAnsi="Times New Roman" w:cs="Times New Roman"/>
          <w:b/>
          <w:sz w:val="28"/>
          <w:szCs w:val="28"/>
        </w:rPr>
        <w:t>құлықтың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тұрақтылығын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қамтамасыз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ететін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ерікті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моральдық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зияткерлік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рухани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қасиеттердің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қалыптасуына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ықпал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ету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қажет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Өзін-өзі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танып-білетін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адам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рухани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моральды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өзегі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бар,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теріс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нормалар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мінез-құлық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үлгілері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әсеріне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4B8">
        <w:rPr>
          <w:rFonts w:ascii="Times New Roman" w:hAnsi="Times New Roman" w:cs="Times New Roman"/>
          <w:b/>
          <w:sz w:val="28"/>
          <w:szCs w:val="28"/>
        </w:rPr>
        <w:t>ұшырамайды</w:t>
      </w:r>
      <w:proofErr w:type="spellEnd"/>
      <w:r w:rsidRPr="001F34B8">
        <w:rPr>
          <w:rFonts w:ascii="Times New Roman" w:hAnsi="Times New Roman" w:cs="Times New Roman"/>
          <w:b/>
          <w:sz w:val="28"/>
          <w:szCs w:val="28"/>
        </w:rPr>
        <w:t>.</w:t>
      </w:r>
    </w:p>
    <w:p w:rsidR="00386075" w:rsidRPr="001F34B8" w:rsidRDefault="00386075" w:rsidP="00386075">
      <w:pPr>
        <w:pStyle w:val="3"/>
        <w:spacing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386075" w:rsidRPr="001F34B8" w:rsidRDefault="00386075" w:rsidP="00386075">
      <w:pPr>
        <w:jc w:val="center"/>
        <w:rPr>
          <w:b/>
          <w:sz w:val="28"/>
          <w:szCs w:val="28"/>
        </w:rPr>
      </w:pPr>
    </w:p>
    <w:p w:rsidR="00386075" w:rsidRPr="001F34B8" w:rsidRDefault="00386075" w:rsidP="00386075">
      <w:pPr>
        <w:jc w:val="center"/>
        <w:rPr>
          <w:sz w:val="28"/>
          <w:szCs w:val="28"/>
        </w:rPr>
      </w:pPr>
    </w:p>
    <w:p w:rsidR="00386075" w:rsidRPr="001F34B8" w:rsidRDefault="00386075" w:rsidP="00386075">
      <w:pPr>
        <w:jc w:val="center"/>
        <w:rPr>
          <w:sz w:val="28"/>
          <w:szCs w:val="28"/>
        </w:rPr>
      </w:pPr>
    </w:p>
    <w:p w:rsidR="00386075" w:rsidRPr="001F34B8" w:rsidRDefault="00386075" w:rsidP="00386075">
      <w:pPr>
        <w:jc w:val="center"/>
        <w:rPr>
          <w:sz w:val="28"/>
          <w:szCs w:val="28"/>
        </w:rPr>
      </w:pPr>
    </w:p>
    <w:p w:rsidR="00386075" w:rsidRPr="001F34B8" w:rsidRDefault="00386075" w:rsidP="00386075">
      <w:pPr>
        <w:jc w:val="center"/>
        <w:rPr>
          <w:sz w:val="28"/>
          <w:szCs w:val="28"/>
        </w:rPr>
      </w:pPr>
    </w:p>
    <w:p w:rsidR="00386075" w:rsidRPr="001F34B8" w:rsidRDefault="00386075" w:rsidP="00386075">
      <w:pPr>
        <w:jc w:val="center"/>
        <w:rPr>
          <w:sz w:val="28"/>
          <w:szCs w:val="28"/>
        </w:rPr>
      </w:pPr>
    </w:p>
    <w:p w:rsidR="00386075" w:rsidRPr="001F34B8" w:rsidRDefault="00386075" w:rsidP="00386075">
      <w:pPr>
        <w:jc w:val="center"/>
        <w:rPr>
          <w:sz w:val="28"/>
          <w:szCs w:val="28"/>
        </w:rPr>
      </w:pPr>
    </w:p>
    <w:p w:rsidR="00386075" w:rsidRPr="001F34B8" w:rsidRDefault="00386075" w:rsidP="00386075">
      <w:pPr>
        <w:jc w:val="center"/>
        <w:rPr>
          <w:sz w:val="28"/>
          <w:szCs w:val="28"/>
        </w:rPr>
      </w:pPr>
    </w:p>
    <w:p w:rsidR="00386075" w:rsidRPr="001F34B8" w:rsidRDefault="00386075" w:rsidP="00386075">
      <w:pPr>
        <w:jc w:val="center"/>
        <w:rPr>
          <w:sz w:val="28"/>
          <w:szCs w:val="28"/>
        </w:rPr>
      </w:pPr>
    </w:p>
    <w:p w:rsidR="00386075" w:rsidRPr="001F34B8" w:rsidRDefault="00386075" w:rsidP="00386075">
      <w:pPr>
        <w:jc w:val="center"/>
        <w:rPr>
          <w:sz w:val="28"/>
          <w:szCs w:val="28"/>
        </w:rPr>
      </w:pPr>
    </w:p>
    <w:p w:rsidR="00386075" w:rsidRPr="001F34B8" w:rsidRDefault="00386075" w:rsidP="00386075">
      <w:pPr>
        <w:jc w:val="center"/>
        <w:rPr>
          <w:sz w:val="28"/>
          <w:szCs w:val="28"/>
        </w:rPr>
      </w:pPr>
    </w:p>
    <w:p w:rsidR="00386075" w:rsidRPr="001F34B8" w:rsidRDefault="00386075" w:rsidP="00386075">
      <w:pPr>
        <w:jc w:val="center"/>
        <w:rPr>
          <w:sz w:val="28"/>
          <w:szCs w:val="28"/>
        </w:rPr>
      </w:pPr>
    </w:p>
    <w:p w:rsidR="0072156B" w:rsidRDefault="00386075">
      <w:bookmarkStart w:id="0" w:name="_GoBack"/>
      <w:bookmarkEnd w:id="0"/>
    </w:p>
    <w:sectPr w:rsidR="0072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B25"/>
    <w:rsid w:val="00386075"/>
    <w:rsid w:val="00400139"/>
    <w:rsid w:val="007C2B25"/>
    <w:rsid w:val="00827A85"/>
    <w:rsid w:val="008F74B2"/>
    <w:rsid w:val="0095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386075"/>
    <w:pPr>
      <w:spacing w:before="100" w:beforeAutospacing="1" w:after="100" w:afterAutospacing="1"/>
      <w:outlineLvl w:val="2"/>
    </w:pPr>
    <w:rPr>
      <w:rFonts w:ascii="Arial CYR" w:hAnsi="Arial CYR" w:cs="Arial CYR"/>
      <w:b/>
      <w:bCs/>
      <w:color w:val="3333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86075"/>
    <w:rPr>
      <w:rFonts w:ascii="Arial CYR" w:eastAsia="Times New Roman" w:hAnsi="Arial CYR" w:cs="Arial CYR"/>
      <w:b/>
      <w:bCs/>
      <w:color w:val="333366"/>
      <w:sz w:val="24"/>
      <w:szCs w:val="24"/>
      <w:lang w:eastAsia="ru-RU"/>
    </w:rPr>
  </w:style>
  <w:style w:type="paragraph" w:styleId="a3">
    <w:name w:val="Normal (Web)"/>
    <w:basedOn w:val="a"/>
    <w:semiHidden/>
    <w:rsid w:val="00386075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386075"/>
    <w:pPr>
      <w:spacing w:before="100" w:beforeAutospacing="1" w:after="100" w:afterAutospacing="1"/>
      <w:outlineLvl w:val="2"/>
    </w:pPr>
    <w:rPr>
      <w:rFonts w:ascii="Arial CYR" w:hAnsi="Arial CYR" w:cs="Arial CYR"/>
      <w:b/>
      <w:bCs/>
      <w:color w:val="3333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86075"/>
    <w:rPr>
      <w:rFonts w:ascii="Arial CYR" w:eastAsia="Times New Roman" w:hAnsi="Arial CYR" w:cs="Arial CYR"/>
      <w:b/>
      <w:bCs/>
      <w:color w:val="333366"/>
      <w:sz w:val="24"/>
      <w:szCs w:val="24"/>
      <w:lang w:eastAsia="ru-RU"/>
    </w:rPr>
  </w:style>
  <w:style w:type="paragraph" w:styleId="a3">
    <w:name w:val="Normal (Web)"/>
    <w:basedOn w:val="a"/>
    <w:semiHidden/>
    <w:rsid w:val="00386075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1229</Words>
  <Characters>7008</Characters>
  <Application>Microsoft Office Word</Application>
  <DocSecurity>0</DocSecurity>
  <Lines>58</Lines>
  <Paragraphs>16</Paragraphs>
  <ScaleCrop>false</ScaleCrop>
  <Company/>
  <LinksUpToDate>false</LinksUpToDate>
  <CharactersWithSpaces>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2019-05-06T04:09:00Z</dcterms:created>
  <dcterms:modified xsi:type="dcterms:W3CDTF">2019-05-06T04:09:00Z</dcterms:modified>
</cp:coreProperties>
</file>