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50" w:rsidRPr="00423750" w:rsidRDefault="00423750" w:rsidP="00423750">
      <w:pPr>
        <w:spacing w:after="0" w:line="240" w:lineRule="auto"/>
        <w:ind w:left="4253"/>
        <w:jc w:val="center"/>
        <w:rPr>
          <w:rFonts w:ascii="Times New Roman" w:hAnsi="Times New Roman"/>
          <w:sz w:val="28"/>
          <w:szCs w:val="28"/>
          <w:lang w:val="kk-KZ"/>
        </w:rPr>
      </w:pPr>
      <w:bookmarkStart w:id="0" w:name="_GoBack"/>
      <w:bookmarkEnd w:id="0"/>
      <w:r>
        <w:rPr>
          <w:rFonts w:ascii="Times New Roman" w:hAnsi="Times New Roman"/>
          <w:sz w:val="28"/>
          <w:szCs w:val="28"/>
          <w:lang w:val="kk-KZ"/>
        </w:rPr>
        <w:t xml:space="preserve">                         </w:t>
      </w:r>
      <w:r w:rsidRPr="00423750">
        <w:rPr>
          <w:rFonts w:ascii="Times New Roman" w:hAnsi="Times New Roman"/>
          <w:sz w:val="28"/>
          <w:szCs w:val="28"/>
          <w:lang w:val="kk-KZ"/>
        </w:rPr>
        <w:t xml:space="preserve">Павлодар облысы әкімдігінің </w:t>
      </w:r>
    </w:p>
    <w:p w:rsidR="00423750" w:rsidRPr="00423750" w:rsidRDefault="00423750" w:rsidP="00423750">
      <w:pPr>
        <w:spacing w:after="0" w:line="240" w:lineRule="auto"/>
        <w:ind w:left="4253"/>
        <w:jc w:val="center"/>
        <w:rPr>
          <w:rFonts w:ascii="Times New Roman" w:hAnsi="Times New Roman"/>
          <w:sz w:val="28"/>
          <w:szCs w:val="28"/>
          <w:shd w:val="clear" w:color="auto" w:fill="FFFFFF"/>
          <w:lang w:val="kk-KZ"/>
        </w:rPr>
      </w:pPr>
      <w:r w:rsidRPr="00423750">
        <w:rPr>
          <w:rFonts w:ascii="Times New Roman" w:hAnsi="Times New Roman"/>
          <w:sz w:val="28"/>
          <w:szCs w:val="28"/>
          <w:lang w:val="kk-KZ"/>
        </w:rPr>
        <w:t xml:space="preserve">                           2016 жылғы 19 қантардағы</w:t>
      </w:r>
    </w:p>
    <w:p w:rsidR="00423750" w:rsidRPr="00423750" w:rsidRDefault="00423750" w:rsidP="00423750">
      <w:pPr>
        <w:spacing w:after="0" w:line="240" w:lineRule="auto"/>
        <w:ind w:left="4253"/>
        <w:jc w:val="center"/>
        <w:rPr>
          <w:rFonts w:ascii="Times New Roman" w:hAnsi="Times New Roman"/>
          <w:sz w:val="28"/>
          <w:szCs w:val="28"/>
          <w:lang w:val="kk-KZ"/>
        </w:rPr>
      </w:pPr>
      <w:r w:rsidRPr="00423750">
        <w:rPr>
          <w:rFonts w:ascii="Times New Roman" w:hAnsi="Times New Roman"/>
          <w:sz w:val="28"/>
          <w:szCs w:val="28"/>
          <w:lang w:val="kk-KZ"/>
        </w:rPr>
        <w:t xml:space="preserve">                           № 12/1 қаулысымен</w:t>
      </w:r>
    </w:p>
    <w:p w:rsidR="00423750" w:rsidRPr="00423750" w:rsidRDefault="00423750" w:rsidP="00423750">
      <w:pPr>
        <w:spacing w:after="0" w:line="240" w:lineRule="auto"/>
        <w:ind w:left="4253"/>
        <w:jc w:val="center"/>
        <w:rPr>
          <w:rFonts w:ascii="Times New Roman" w:hAnsi="Times New Roman"/>
          <w:sz w:val="28"/>
          <w:szCs w:val="28"/>
          <w:lang w:val="kk-KZ"/>
        </w:rPr>
      </w:pPr>
      <w:r w:rsidRPr="00423750">
        <w:rPr>
          <w:rFonts w:ascii="Times New Roman" w:hAnsi="Times New Roman"/>
          <w:sz w:val="28"/>
          <w:szCs w:val="28"/>
          <w:lang w:val="kk-KZ"/>
        </w:rPr>
        <w:t xml:space="preserve">                           бекітілді</w:t>
      </w:r>
    </w:p>
    <w:p w:rsidR="00423750" w:rsidRPr="00423750" w:rsidRDefault="00423750" w:rsidP="00423750">
      <w:pPr>
        <w:spacing w:after="0" w:line="240" w:lineRule="auto"/>
        <w:jc w:val="both"/>
        <w:rPr>
          <w:rFonts w:ascii="Times New Roman" w:hAnsi="Times New Roman"/>
          <w:sz w:val="24"/>
          <w:szCs w:val="24"/>
          <w:lang w:val="kk-KZ"/>
        </w:rPr>
      </w:pPr>
    </w:p>
    <w:p w:rsidR="00423750" w:rsidRPr="00423750" w:rsidRDefault="00423750" w:rsidP="00423750">
      <w:pPr>
        <w:spacing w:after="0" w:line="240" w:lineRule="auto"/>
        <w:jc w:val="center"/>
        <w:rPr>
          <w:rFonts w:ascii="Times New Roman" w:hAnsi="Times New Roman"/>
          <w:b/>
          <w:sz w:val="24"/>
          <w:szCs w:val="24"/>
          <w:lang w:val="kk-KZ"/>
        </w:rPr>
      </w:pPr>
    </w:p>
    <w:p w:rsidR="00423750" w:rsidRPr="00423750" w:rsidRDefault="00423750" w:rsidP="00423750">
      <w:pPr>
        <w:spacing w:after="0" w:line="240" w:lineRule="auto"/>
        <w:jc w:val="center"/>
        <w:rPr>
          <w:rFonts w:ascii="Times New Roman" w:hAnsi="Times New Roman"/>
          <w:b/>
          <w:bCs/>
          <w:sz w:val="28"/>
          <w:szCs w:val="28"/>
          <w:bdr w:val="none" w:sz="0" w:space="0" w:color="auto" w:frame="1"/>
          <w:lang w:val="kk-KZ"/>
        </w:rPr>
      </w:pPr>
      <w:r w:rsidRPr="00423750">
        <w:rPr>
          <w:rFonts w:ascii="Times New Roman" w:hAnsi="Times New Roman"/>
          <w:b/>
          <w:sz w:val="28"/>
          <w:szCs w:val="28"/>
          <w:lang w:val="kk-KZ"/>
        </w:rPr>
        <w:t>«</w:t>
      </w:r>
      <w:r w:rsidRPr="00423750">
        <w:rPr>
          <w:rFonts w:ascii="Times New Roman" w:hAnsi="Times New Roman"/>
          <w:b/>
          <w:bCs/>
          <w:sz w:val="28"/>
          <w:szCs w:val="28"/>
          <w:bdr w:val="none" w:sz="0" w:space="0" w:color="auto" w:frame="1"/>
          <w:lang w:val="kk-KZ"/>
        </w:rPr>
        <w:t xml:space="preserve">Мектепке дейінгі тәрбие мен оқыту, бастауыш, негізгі орта, жалпы орта, </w:t>
      </w:r>
    </w:p>
    <w:p w:rsidR="00423750" w:rsidRPr="00423750" w:rsidRDefault="00423750" w:rsidP="00423750">
      <w:pPr>
        <w:spacing w:after="0" w:line="240" w:lineRule="auto"/>
        <w:jc w:val="center"/>
        <w:rPr>
          <w:rFonts w:ascii="Times New Roman" w:hAnsi="Times New Roman"/>
          <w:b/>
          <w:sz w:val="28"/>
          <w:szCs w:val="28"/>
          <w:lang w:val="kk-KZ"/>
        </w:rPr>
      </w:pPr>
      <w:r w:rsidRPr="00423750">
        <w:rPr>
          <w:rFonts w:ascii="Times New Roman" w:hAnsi="Times New Roman"/>
          <w:b/>
          <w:bCs/>
          <w:sz w:val="28"/>
          <w:szCs w:val="28"/>
          <w:bdr w:val="none" w:sz="0" w:space="0" w:color="auto" w:frame="1"/>
          <w:lang w:val="kk-KZ"/>
        </w:rPr>
        <w:t xml:space="preserve">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b/>
          <w:sz w:val="28"/>
          <w:szCs w:val="28"/>
          <w:lang w:val="kk-KZ" w:eastAsia="ru-RU"/>
        </w:rPr>
        <w:t>мемлекеттік көрсетілетін қызмет регламенті</w:t>
      </w:r>
    </w:p>
    <w:p w:rsidR="00423750" w:rsidRPr="00423750" w:rsidRDefault="00423750" w:rsidP="00423750">
      <w:pPr>
        <w:tabs>
          <w:tab w:val="left" w:pos="3641"/>
          <w:tab w:val="left" w:pos="4304"/>
          <w:tab w:val="left" w:pos="5823"/>
        </w:tabs>
        <w:spacing w:after="0" w:line="240" w:lineRule="auto"/>
        <w:rPr>
          <w:rFonts w:ascii="Times New Roman" w:hAnsi="Times New Roman"/>
          <w:b/>
          <w:bCs/>
          <w:sz w:val="28"/>
          <w:szCs w:val="28"/>
          <w:lang w:val="kk-KZ"/>
        </w:rPr>
      </w:pPr>
      <w:r w:rsidRPr="00423750">
        <w:rPr>
          <w:rFonts w:ascii="Times New Roman" w:hAnsi="Times New Roman"/>
          <w:b/>
          <w:bCs/>
          <w:sz w:val="28"/>
          <w:szCs w:val="28"/>
          <w:lang w:val="kk-KZ"/>
        </w:rPr>
        <w:tab/>
      </w:r>
      <w:r w:rsidRPr="00423750">
        <w:rPr>
          <w:rFonts w:ascii="Times New Roman" w:hAnsi="Times New Roman"/>
          <w:b/>
          <w:bCs/>
          <w:sz w:val="28"/>
          <w:szCs w:val="28"/>
          <w:lang w:val="kk-KZ"/>
        </w:rPr>
        <w:tab/>
      </w:r>
      <w:r w:rsidRPr="00423750">
        <w:rPr>
          <w:rFonts w:ascii="Times New Roman" w:hAnsi="Times New Roman"/>
          <w:b/>
          <w:bCs/>
          <w:sz w:val="28"/>
          <w:szCs w:val="28"/>
          <w:lang w:val="kk-KZ"/>
        </w:rPr>
        <w:tab/>
      </w:r>
    </w:p>
    <w:p w:rsidR="00423750" w:rsidRPr="008B700D" w:rsidRDefault="00423750" w:rsidP="00423750">
      <w:pPr>
        <w:tabs>
          <w:tab w:val="left" w:pos="-27408"/>
        </w:tabs>
        <w:suppressAutoHyphen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1. </w:t>
      </w:r>
      <w:r w:rsidRPr="008B700D">
        <w:rPr>
          <w:rFonts w:ascii="Times New Roman" w:hAnsi="Times New Roman"/>
          <w:b/>
          <w:bCs/>
          <w:sz w:val="28"/>
          <w:szCs w:val="28"/>
          <w:lang w:val="kk-KZ"/>
        </w:rPr>
        <w:t>Жалпы ережелер</w:t>
      </w:r>
    </w:p>
    <w:p w:rsidR="00423750" w:rsidRPr="008B700D" w:rsidRDefault="00423750" w:rsidP="00423750">
      <w:pPr>
        <w:spacing w:after="0" w:line="240" w:lineRule="auto"/>
        <w:ind w:firstLine="567"/>
        <w:jc w:val="both"/>
        <w:rPr>
          <w:rFonts w:ascii="Times New Roman" w:hAnsi="Times New Roman"/>
          <w:sz w:val="28"/>
          <w:szCs w:val="28"/>
          <w:lang w:val="kk-KZ"/>
        </w:rPr>
      </w:pPr>
    </w:p>
    <w:p w:rsidR="00423750" w:rsidRPr="00423750" w:rsidRDefault="00423750" w:rsidP="00423750">
      <w:pPr>
        <w:spacing w:after="0" w:line="240" w:lineRule="auto"/>
        <w:jc w:val="both"/>
        <w:rPr>
          <w:rFonts w:ascii="Times New Roman" w:hAnsi="Times New Roman"/>
          <w:bCs/>
          <w:sz w:val="28"/>
          <w:szCs w:val="28"/>
          <w:bdr w:val="none" w:sz="0" w:space="0" w:color="auto" w:frame="1"/>
          <w:lang w:val="kk-KZ"/>
        </w:rPr>
      </w:pPr>
      <w:r w:rsidRPr="008B700D">
        <w:rPr>
          <w:rFonts w:ascii="Times New Roman" w:hAnsi="Times New Roman"/>
          <w:sz w:val="28"/>
          <w:szCs w:val="28"/>
          <w:lang w:val="kk-KZ"/>
        </w:rPr>
        <w:t xml:space="preserve">            1. </w:t>
      </w:r>
      <w:r w:rsidRPr="00423750">
        <w:rPr>
          <w:rFonts w:ascii="Times New Roman" w:hAnsi="Times New Roman"/>
          <w:sz w:val="28"/>
          <w:szCs w:val="28"/>
          <w:lang w:val="kk-KZ"/>
        </w:rPr>
        <w:t>«</w:t>
      </w:r>
      <w:r w:rsidRPr="00423750">
        <w:rPr>
          <w:rFonts w:ascii="Times New Roman" w:hAnsi="Times New Roman"/>
          <w:bCs/>
          <w:sz w:val="28"/>
          <w:szCs w:val="2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sz w:val="28"/>
          <w:szCs w:val="28"/>
          <w:lang w:val="kk-KZ" w:eastAsia="ru-RU"/>
        </w:rPr>
        <w:t xml:space="preserve">мемлекеттік көрсетілетін қызметін (бұдан әрі – мемлекеттік көрсетілетін қызмет) </w:t>
      </w:r>
      <w:r w:rsidRPr="00423750">
        <w:rPr>
          <w:rFonts w:ascii="Times New Roman" w:hAnsi="Times New Roman"/>
          <w:sz w:val="28"/>
          <w:szCs w:val="28"/>
          <w:shd w:val="clear" w:color="auto" w:fill="FFFFFF"/>
          <w:lang w:val="kk-KZ"/>
        </w:rPr>
        <w:t>облыстың, аудандар мен қалалардың жергілікті атқарушы органдары, м</w:t>
      </w:r>
      <w:r w:rsidRPr="00423750">
        <w:rPr>
          <w:rFonts w:ascii="Times New Roman" w:hAnsi="Times New Roman"/>
          <w:bCs/>
          <w:sz w:val="28"/>
          <w:szCs w:val="28"/>
          <w:bdr w:val="none" w:sz="0" w:space="0" w:color="auto" w:frame="1"/>
          <w:lang w:val="kk-KZ"/>
        </w:rPr>
        <w:t xml:space="preserve">ектепке дейінгі, бастауыш, негізгі орта, жалпы орта, техникалық және кәсіптік, орта білімнен кейінгі білім беру ұйымдары </w:t>
      </w:r>
      <w:r w:rsidRPr="00423750">
        <w:rPr>
          <w:rFonts w:ascii="Times New Roman" w:hAnsi="Times New Roman"/>
          <w:sz w:val="28"/>
          <w:szCs w:val="28"/>
          <w:lang w:val="kk-KZ" w:eastAsia="ru-RU"/>
        </w:rPr>
        <w:t>(бұдан әрі – көрсетілетін қызметті беруші) көрсетеді.</w:t>
      </w:r>
    </w:p>
    <w:p w:rsidR="00423750" w:rsidRPr="00423750" w:rsidRDefault="00423750" w:rsidP="00423750">
      <w:pPr>
        <w:spacing w:after="0" w:line="240" w:lineRule="auto"/>
        <w:ind w:firstLine="708"/>
        <w:jc w:val="both"/>
        <w:rPr>
          <w:rStyle w:val="s0"/>
          <w:kern w:val="1"/>
          <w:sz w:val="28"/>
          <w:szCs w:val="28"/>
          <w:lang w:val="kk-KZ" w:eastAsia="ar-SA"/>
        </w:rPr>
      </w:pPr>
      <w:r w:rsidRPr="00423750">
        <w:rPr>
          <w:rFonts w:ascii="Times New Roman" w:hAnsi="Times New Roman"/>
          <w:sz w:val="28"/>
          <w:szCs w:val="28"/>
          <w:lang w:val="kk-KZ"/>
        </w:rPr>
        <w:t xml:space="preserve">Мемлекеттік қызметті көрсету үшін құжаттарды қабылдау және нәтижесін беру көрсетілетін </w:t>
      </w:r>
      <w:r w:rsidRPr="00423750">
        <w:rPr>
          <w:rStyle w:val="s0"/>
          <w:kern w:val="1"/>
          <w:sz w:val="28"/>
          <w:szCs w:val="28"/>
          <w:lang w:val="kk-KZ" w:eastAsia="ar-SA"/>
        </w:rPr>
        <w:t>қызметті берушінің кеңсесі арқылы жүзеге асырылады.</w:t>
      </w:r>
    </w:p>
    <w:p w:rsidR="00423750" w:rsidRPr="00423750" w:rsidRDefault="00423750" w:rsidP="00423750">
      <w:pPr>
        <w:spacing w:after="0" w:line="240" w:lineRule="auto"/>
        <w:ind w:firstLine="568"/>
        <w:jc w:val="both"/>
        <w:rPr>
          <w:rFonts w:ascii="Times New Roman" w:hAnsi="Times New Roman"/>
          <w:sz w:val="28"/>
          <w:szCs w:val="28"/>
          <w:lang w:val="kk-KZ"/>
        </w:rPr>
      </w:pPr>
      <w:r w:rsidRPr="00423750">
        <w:rPr>
          <w:rFonts w:ascii="Times New Roman" w:hAnsi="Times New Roman"/>
          <w:sz w:val="28"/>
          <w:szCs w:val="28"/>
          <w:lang w:val="kk-KZ"/>
        </w:rPr>
        <w:tab/>
        <w:t>2. Мемлекеттік қызметті көрсету нысаны: қағаз түрінде.</w:t>
      </w:r>
    </w:p>
    <w:p w:rsidR="00423750" w:rsidRPr="00423750" w:rsidRDefault="00423750" w:rsidP="00423750">
      <w:pPr>
        <w:spacing w:after="0" w:line="240" w:lineRule="auto"/>
        <w:ind w:firstLine="708"/>
        <w:jc w:val="both"/>
        <w:rPr>
          <w:rFonts w:ascii="Times New Roman" w:hAnsi="Times New Roman"/>
          <w:bCs/>
          <w:sz w:val="28"/>
          <w:szCs w:val="28"/>
          <w:bdr w:val="none" w:sz="0" w:space="0" w:color="auto" w:frame="1"/>
          <w:lang w:val="kk-KZ"/>
        </w:rPr>
      </w:pPr>
      <w:r w:rsidRPr="00423750">
        <w:rPr>
          <w:rFonts w:ascii="Times New Roman" w:hAnsi="Times New Roman"/>
          <w:sz w:val="28"/>
          <w:szCs w:val="28"/>
          <w:lang w:val="kk-KZ"/>
        </w:rPr>
        <w:t xml:space="preserve">3. </w:t>
      </w:r>
      <w:r w:rsidRPr="00423750">
        <w:rPr>
          <w:rFonts w:ascii="Times New Roman" w:hAnsi="Times New Roman"/>
          <w:kern w:val="1"/>
          <w:sz w:val="28"/>
          <w:szCs w:val="28"/>
          <w:lang w:val="kk-KZ" w:eastAsia="ru-RU"/>
        </w:rPr>
        <w:t xml:space="preserve">Мемлекеттік </w:t>
      </w:r>
      <w:r w:rsidRPr="00423750">
        <w:rPr>
          <w:rFonts w:ascii="Times New Roman" w:hAnsi="Times New Roman"/>
          <w:sz w:val="28"/>
          <w:szCs w:val="28"/>
          <w:lang w:val="kk-KZ"/>
        </w:rPr>
        <w:t>қызметті көрсету</w:t>
      </w:r>
      <w:r w:rsidRPr="00423750">
        <w:rPr>
          <w:rFonts w:ascii="Times New Roman" w:hAnsi="Times New Roman"/>
          <w:kern w:val="1"/>
          <w:sz w:val="28"/>
          <w:szCs w:val="28"/>
          <w:lang w:val="kk-KZ" w:eastAsia="ru-RU"/>
        </w:rPr>
        <w:t xml:space="preserve"> нәтижесі – </w:t>
      </w:r>
      <w:r w:rsidRPr="00423750">
        <w:rPr>
          <w:rFonts w:ascii="Times New Roman" w:hAnsi="Times New Roman"/>
          <w:color w:val="000000" w:themeColor="text1"/>
          <w:sz w:val="28"/>
          <w:szCs w:val="28"/>
          <w:lang w:val="kk-KZ"/>
        </w:rPr>
        <w:t>Қазақстан Республикасы Білім және ғылым министрінің  2015 жылғы 9 қарашадағы № 632 бұйрығымен бекітілген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r w:rsidRPr="00423750">
        <w:rPr>
          <w:rFonts w:ascii="Times New Roman" w:hAnsi="Times New Roman"/>
          <w:color w:val="000000" w:themeColor="text1"/>
          <w:sz w:val="28"/>
          <w:szCs w:val="28"/>
          <w:lang w:val="kk-KZ"/>
        </w:rPr>
        <w:t>»</w:t>
      </w:r>
      <w:r w:rsidRPr="00423750">
        <w:rPr>
          <w:rFonts w:ascii="Times New Roman" w:hAnsi="Times New Roman"/>
          <w:bCs/>
          <w:color w:val="000000" w:themeColor="text1"/>
          <w:sz w:val="28"/>
          <w:szCs w:val="28"/>
          <w:lang w:val="kk-KZ"/>
        </w:rPr>
        <w:t xml:space="preserve"> м</w:t>
      </w:r>
      <w:r w:rsidRPr="00423750">
        <w:rPr>
          <w:rFonts w:ascii="Times New Roman" w:hAnsi="Times New Roman"/>
          <w:color w:val="000000"/>
          <w:sz w:val="28"/>
          <w:szCs w:val="28"/>
          <w:lang w:val="kk-KZ"/>
        </w:rPr>
        <w:t>е</w:t>
      </w:r>
      <w:r w:rsidRPr="00423750">
        <w:rPr>
          <w:rFonts w:ascii="Times New Roman" w:hAnsi="Times New Roman"/>
          <w:sz w:val="28"/>
          <w:szCs w:val="28"/>
          <w:lang w:val="kk-KZ"/>
        </w:rPr>
        <w:t xml:space="preserve">млекеттік көрсетілетін қызмет стандартының 1 қосымшасына сәйкес </w:t>
      </w:r>
      <w:r w:rsidRPr="00423750">
        <w:rPr>
          <w:rFonts w:ascii="Times New Roman" w:hAnsi="Times New Roman"/>
          <w:color w:val="000000" w:themeColor="text1"/>
          <w:sz w:val="28"/>
          <w:szCs w:val="28"/>
          <w:lang w:val="kk-KZ"/>
        </w:rPr>
        <w:t xml:space="preserve">(бұдан әрі - Стандарт)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 болып табылады.</w:t>
      </w:r>
    </w:p>
    <w:p w:rsid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sz w:val="28"/>
          <w:szCs w:val="28"/>
          <w:lang w:val="kk-KZ"/>
        </w:rPr>
        <w:t>Мемлекеттік қызметті көрсету нәтижесін ұсыну нысаны – қағаз түрінде.</w:t>
      </w:r>
    </w:p>
    <w:p w:rsidR="00423750" w:rsidRP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b/>
          <w:sz w:val="28"/>
          <w:szCs w:val="28"/>
          <w:lang w:val="kk-KZ"/>
        </w:rPr>
        <w:lastRenderedPageBreak/>
        <w:t>2</w:t>
      </w:r>
      <w:r>
        <w:rPr>
          <w:rFonts w:ascii="Times New Roman" w:hAnsi="Times New Roman"/>
          <w:sz w:val="28"/>
          <w:szCs w:val="28"/>
          <w:lang w:val="kk-KZ"/>
        </w:rPr>
        <w:t xml:space="preserve">. </w:t>
      </w:r>
      <w:r w:rsidRPr="00423750">
        <w:rPr>
          <w:rFonts w:ascii="Times New Roman" w:hAnsi="Times New Roman"/>
          <w:b/>
          <w:kern w:val="1"/>
          <w:sz w:val="28"/>
          <w:szCs w:val="28"/>
          <w:lang w:val="kk-KZ" w:eastAsia="ar-SA"/>
        </w:rPr>
        <w:t xml:space="preserve">Мемлекеттік қызмет көрсету процесінде көрсетілетін қызметті берушінің құрылымдық бөлімшелерінің (қызметкерлерінің) </w:t>
      </w:r>
    </w:p>
    <w:p w:rsidR="00423750" w:rsidRPr="00423750" w:rsidRDefault="00423750" w:rsidP="00423750">
      <w:pPr>
        <w:widowControl w:val="0"/>
        <w:tabs>
          <w:tab w:val="left" w:pos="0"/>
          <w:tab w:val="left" w:pos="284"/>
          <w:tab w:val="left" w:pos="2127"/>
          <w:tab w:val="left" w:pos="2268"/>
          <w:tab w:val="left" w:pos="2410"/>
        </w:tabs>
        <w:spacing w:after="0" w:line="240" w:lineRule="auto"/>
        <w:ind w:left="360"/>
        <w:jc w:val="center"/>
        <w:rPr>
          <w:rFonts w:ascii="Times New Roman" w:hAnsi="Times New Roman"/>
          <w:b/>
          <w:kern w:val="1"/>
          <w:sz w:val="28"/>
          <w:szCs w:val="28"/>
          <w:lang w:val="kk-KZ" w:eastAsia="ar-SA"/>
        </w:rPr>
      </w:pPr>
      <w:r w:rsidRPr="00423750">
        <w:rPr>
          <w:rFonts w:ascii="Times New Roman" w:hAnsi="Times New Roman"/>
          <w:b/>
          <w:kern w:val="1"/>
          <w:sz w:val="28"/>
          <w:szCs w:val="28"/>
          <w:lang w:val="kk-KZ" w:eastAsia="ar-SA"/>
        </w:rPr>
        <w:t>іс-қимыл тәртібін сипаттау</w:t>
      </w:r>
    </w:p>
    <w:p w:rsidR="00423750" w:rsidRPr="00423750" w:rsidRDefault="00423750" w:rsidP="00423750">
      <w:pPr>
        <w:spacing w:after="0" w:line="240" w:lineRule="auto"/>
        <w:ind w:left="360"/>
        <w:jc w:val="center"/>
        <w:rPr>
          <w:rFonts w:ascii="Times New Roman" w:hAnsi="Times New Roman"/>
          <w:sz w:val="24"/>
          <w:szCs w:val="24"/>
          <w:lang w:val="kk-KZ"/>
        </w:rPr>
      </w:pPr>
    </w:p>
    <w:p w:rsidR="00423750" w:rsidRPr="00423750" w:rsidRDefault="00423750" w:rsidP="00423750">
      <w:pPr>
        <w:widowControl w:val="0"/>
        <w:snapToGrid w:val="0"/>
        <w:spacing w:after="0" w:line="240" w:lineRule="auto"/>
        <w:ind w:firstLine="705"/>
        <w:jc w:val="both"/>
        <w:rPr>
          <w:rFonts w:ascii="Times New Roman" w:hAnsi="Times New Roman"/>
          <w:sz w:val="28"/>
          <w:szCs w:val="28"/>
          <w:lang w:val="kk-KZ"/>
        </w:rPr>
      </w:pPr>
      <w:r w:rsidRPr="00423750">
        <w:rPr>
          <w:rFonts w:ascii="Times New Roman" w:hAnsi="Times New Roman"/>
          <w:sz w:val="28"/>
          <w:szCs w:val="28"/>
          <w:lang w:val="kk-KZ"/>
        </w:rPr>
        <w:t>4. Стандарттың 9-тармағында көрсетілген қажетті құжаттармен қоса көрсетілетін қызметті алушының өтініші мемлекеттік қызмет көрсету бойынша рәсімді (іс-қимылды) бастау үшін негіздеме болып табылады.</w:t>
      </w:r>
    </w:p>
    <w:p w:rsidR="00423750" w:rsidRPr="00423750" w:rsidRDefault="00423750" w:rsidP="00423750">
      <w:pPr>
        <w:tabs>
          <w:tab w:val="left" w:pos="851"/>
        </w:tabs>
        <w:spacing w:after="0" w:line="240" w:lineRule="auto"/>
        <w:ind w:firstLine="709"/>
        <w:jc w:val="both"/>
        <w:rPr>
          <w:rFonts w:ascii="Times New Roman" w:hAnsi="Times New Roman"/>
          <w:sz w:val="28"/>
          <w:szCs w:val="28"/>
          <w:lang w:val="kk-KZ"/>
        </w:rPr>
      </w:pPr>
      <w:r w:rsidRPr="00423750">
        <w:rPr>
          <w:rFonts w:ascii="Times New Roman" w:hAnsi="Times New Roman"/>
          <w:color w:val="000000"/>
          <w:sz w:val="28"/>
          <w:szCs w:val="28"/>
          <w:lang w:val="kk-KZ"/>
        </w:rPr>
        <w:t>5</w:t>
      </w:r>
      <w:r w:rsidRPr="00423750">
        <w:rPr>
          <w:rFonts w:ascii="Times New Roman" w:hAnsi="Times New Roman"/>
          <w:sz w:val="28"/>
          <w:szCs w:val="28"/>
          <w:lang w:val="kk-KZ"/>
        </w:rPr>
        <w:t>. Мемлекеттік көрсетілетін қызмет процесінің құрамына кіретін әрбір рәсімнің (іс-қимылдың) мазмұны, ұзақтығы мен орындау реттілігі, соның ішінде рәсімнің (іс-қимылдың) өту кезеңі:</w:t>
      </w:r>
    </w:p>
    <w:p w:rsidR="00423750" w:rsidRPr="00423750" w:rsidRDefault="00423750" w:rsidP="00423750">
      <w:pPr>
        <w:pStyle w:val="a8"/>
        <w:ind w:firstLine="708"/>
        <w:jc w:val="both"/>
        <w:rPr>
          <w:rFonts w:ascii="Times New Roman" w:hAnsi="Times New Roman"/>
          <w:sz w:val="28"/>
          <w:szCs w:val="28"/>
          <w:lang w:val="kk-KZ"/>
        </w:rPr>
      </w:pPr>
      <w:r w:rsidRPr="00423750">
        <w:rPr>
          <w:rFonts w:ascii="Times New Roman" w:hAnsi="Times New Roman"/>
          <w:sz w:val="28"/>
          <w:szCs w:val="28"/>
          <w:lang w:val="kk-KZ"/>
        </w:rPr>
        <w:t xml:space="preserve">көрсетілетін қызметті берушінің </w:t>
      </w:r>
      <w:r w:rsidRPr="00423750">
        <w:rPr>
          <w:rFonts w:ascii="Times New Roman" w:hAnsi="Times New Roman"/>
          <w:bCs/>
          <w:color w:val="000000" w:themeColor="text1"/>
          <w:sz w:val="28"/>
          <w:szCs w:val="28"/>
          <w:lang w:val="kk-KZ"/>
        </w:rPr>
        <w:t>кеңсе қызметкері</w:t>
      </w:r>
      <w:r w:rsidRPr="00423750">
        <w:rPr>
          <w:rFonts w:ascii="Times New Roman" w:hAnsi="Times New Roman"/>
          <w:sz w:val="28"/>
          <w:szCs w:val="28"/>
          <w:lang w:val="kk-KZ"/>
        </w:rPr>
        <w:t xml:space="preserve"> көрсетілетін қызметті алушыдан алынған құжаттарды қабылдауды және тіркеуді жүргізеді, мемлекеттік қызмет нәтижесін көрсетілетін қызметті алушыға береді -               20 минут.</w:t>
      </w:r>
    </w:p>
    <w:p w:rsidR="00423750" w:rsidRPr="00423750" w:rsidRDefault="00423750" w:rsidP="00423750">
      <w:pPr>
        <w:spacing w:after="0" w:line="240" w:lineRule="auto"/>
        <w:ind w:firstLine="708"/>
        <w:jc w:val="both"/>
        <w:rPr>
          <w:rFonts w:ascii="Times New Roman" w:hAnsi="Times New Roman"/>
          <w:bCs/>
          <w:sz w:val="28"/>
          <w:szCs w:val="28"/>
          <w:bdr w:val="none" w:sz="0" w:space="0" w:color="auto" w:frame="1"/>
          <w:lang w:val="kk-KZ"/>
        </w:rPr>
      </w:pPr>
      <w:r w:rsidRPr="00423750">
        <w:rPr>
          <w:rFonts w:ascii="Times New Roman" w:hAnsi="Times New Roman"/>
          <w:sz w:val="28"/>
          <w:szCs w:val="28"/>
          <w:lang w:val="kk-KZ"/>
        </w:rPr>
        <w:t xml:space="preserve">6. </w:t>
      </w:r>
      <w:r w:rsidRPr="00423750">
        <w:rPr>
          <w:rFonts w:ascii="Times New Roman" w:hAnsi="Times New Roman"/>
          <w:kern w:val="1"/>
          <w:sz w:val="28"/>
          <w:szCs w:val="28"/>
          <w:lang w:val="kk-KZ" w:eastAsia="ru-RU"/>
        </w:rPr>
        <w:t xml:space="preserve">Мемлекеттік </w:t>
      </w:r>
      <w:r w:rsidRPr="00423750">
        <w:rPr>
          <w:rFonts w:ascii="Times New Roman" w:hAnsi="Times New Roman"/>
          <w:sz w:val="28"/>
          <w:szCs w:val="28"/>
          <w:lang w:val="kk-KZ"/>
        </w:rPr>
        <w:t>қызметті көрсету</w:t>
      </w:r>
      <w:r w:rsidRPr="00423750">
        <w:rPr>
          <w:rFonts w:ascii="Times New Roman" w:hAnsi="Times New Roman"/>
          <w:kern w:val="1"/>
          <w:sz w:val="28"/>
          <w:szCs w:val="28"/>
          <w:lang w:val="kk-KZ" w:eastAsia="ru-RU"/>
        </w:rPr>
        <w:t xml:space="preserve"> нәтижесі – </w:t>
      </w:r>
      <w:r w:rsidRPr="00423750">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 болып табылады.</w:t>
      </w:r>
    </w:p>
    <w:p w:rsidR="00423750" w:rsidRPr="00423750" w:rsidRDefault="00423750" w:rsidP="00423750">
      <w:pPr>
        <w:tabs>
          <w:tab w:val="left" w:pos="708"/>
          <w:tab w:val="left" w:pos="1416"/>
          <w:tab w:val="left" w:pos="4075"/>
        </w:tabs>
        <w:spacing w:after="0" w:line="240" w:lineRule="auto"/>
        <w:ind w:firstLine="708"/>
        <w:jc w:val="both"/>
        <w:rPr>
          <w:rFonts w:ascii="Times New Roman" w:hAnsi="Times New Roman"/>
          <w:b/>
          <w:sz w:val="24"/>
          <w:szCs w:val="24"/>
          <w:lang w:val="kk-KZ"/>
        </w:rPr>
      </w:pPr>
      <w:r w:rsidRPr="00423750">
        <w:rPr>
          <w:rFonts w:ascii="Times New Roman" w:hAnsi="Times New Roman"/>
          <w:b/>
          <w:sz w:val="28"/>
          <w:szCs w:val="28"/>
          <w:lang w:val="kk-KZ"/>
        </w:rPr>
        <w:tab/>
      </w:r>
    </w:p>
    <w:p w:rsidR="00423750" w:rsidRPr="00423750" w:rsidRDefault="00423750" w:rsidP="00423750">
      <w:pPr>
        <w:tabs>
          <w:tab w:val="left" w:pos="708"/>
          <w:tab w:val="left" w:pos="1416"/>
          <w:tab w:val="left" w:pos="4075"/>
        </w:tabs>
        <w:spacing w:after="0" w:line="240" w:lineRule="auto"/>
        <w:ind w:firstLine="708"/>
        <w:jc w:val="both"/>
        <w:rPr>
          <w:rFonts w:ascii="Times New Roman" w:hAnsi="Times New Roman"/>
          <w:sz w:val="24"/>
          <w:szCs w:val="24"/>
          <w:lang w:val="kk-KZ"/>
        </w:rPr>
      </w:pPr>
      <w:r w:rsidRPr="00423750">
        <w:rPr>
          <w:rFonts w:ascii="Times New Roman" w:hAnsi="Times New Roman"/>
          <w:b/>
          <w:sz w:val="24"/>
          <w:szCs w:val="24"/>
          <w:lang w:val="kk-KZ"/>
        </w:rPr>
        <w:tab/>
      </w:r>
    </w:p>
    <w:p w:rsidR="00423750" w:rsidRPr="00423750" w:rsidRDefault="00423750" w:rsidP="00423750">
      <w:pPr>
        <w:widowControl w:val="0"/>
        <w:tabs>
          <w:tab w:val="left" w:pos="993"/>
        </w:tabs>
        <w:spacing w:after="0" w:line="240" w:lineRule="auto"/>
        <w:contextualSpacing/>
        <w:jc w:val="center"/>
        <w:rPr>
          <w:rFonts w:ascii="Times New Roman" w:hAnsi="Times New Roman"/>
          <w:b/>
          <w:sz w:val="28"/>
          <w:szCs w:val="28"/>
          <w:lang w:val="kk-KZ"/>
        </w:rPr>
      </w:pPr>
      <w:r w:rsidRPr="00423750">
        <w:rPr>
          <w:rFonts w:ascii="Times New Roman" w:hAnsi="Times New Roman"/>
          <w:b/>
          <w:kern w:val="1"/>
          <w:sz w:val="28"/>
          <w:szCs w:val="28"/>
          <w:lang w:val="kk-KZ" w:eastAsia="ar-SA"/>
        </w:rPr>
        <w:t>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423750" w:rsidRPr="00423750" w:rsidRDefault="00423750" w:rsidP="00423750">
      <w:pPr>
        <w:pStyle w:val="a3"/>
        <w:widowControl w:val="0"/>
        <w:tabs>
          <w:tab w:val="left" w:pos="284"/>
        </w:tabs>
        <w:spacing w:after="0" w:line="240" w:lineRule="auto"/>
        <w:ind w:left="709"/>
        <w:jc w:val="center"/>
        <w:rPr>
          <w:kern w:val="1"/>
          <w:sz w:val="24"/>
          <w:szCs w:val="24"/>
          <w:lang w:val="kk-KZ" w:eastAsia="ar-SA"/>
        </w:rPr>
      </w:pPr>
    </w:p>
    <w:p w:rsidR="00423750" w:rsidRPr="00423750" w:rsidRDefault="00423750" w:rsidP="00423750">
      <w:pPr>
        <w:spacing w:after="0" w:line="240" w:lineRule="auto"/>
        <w:ind w:firstLine="708"/>
        <w:jc w:val="both"/>
        <w:rPr>
          <w:rFonts w:ascii="Times New Roman" w:hAnsi="Times New Roman"/>
          <w:sz w:val="28"/>
          <w:szCs w:val="28"/>
          <w:lang w:val="kk-KZ"/>
        </w:rPr>
      </w:pPr>
      <w:r w:rsidRPr="00423750">
        <w:rPr>
          <w:rFonts w:ascii="Times New Roman" w:hAnsi="Times New Roman"/>
          <w:sz w:val="28"/>
          <w:szCs w:val="28"/>
          <w:lang w:val="kk-KZ"/>
        </w:rPr>
        <w:t>7. Мемлекеттік қызмет көрсету процесіне қатысатын құрылымдық бөлімшелердің (қызметкерлердің) тізімі:</w:t>
      </w:r>
    </w:p>
    <w:p w:rsidR="00423750" w:rsidRPr="00423750" w:rsidRDefault="00423750" w:rsidP="00423750">
      <w:pPr>
        <w:spacing w:after="0" w:line="240" w:lineRule="auto"/>
        <w:ind w:left="708"/>
        <w:jc w:val="both"/>
        <w:rPr>
          <w:rFonts w:ascii="Times New Roman" w:hAnsi="Times New Roman"/>
          <w:sz w:val="28"/>
          <w:szCs w:val="28"/>
          <w:lang w:val="kk-KZ"/>
        </w:rPr>
      </w:pPr>
      <w:r w:rsidRPr="00423750">
        <w:rPr>
          <w:rFonts w:ascii="Times New Roman" w:hAnsi="Times New Roman"/>
          <w:sz w:val="28"/>
          <w:szCs w:val="28"/>
          <w:lang w:val="kk-KZ"/>
        </w:rPr>
        <w:t>көрсетілетін қызметті берушінің кеңсе қызметкері.</w:t>
      </w:r>
    </w:p>
    <w:p w:rsidR="00423750" w:rsidRPr="00423750" w:rsidRDefault="00423750" w:rsidP="00423750">
      <w:pPr>
        <w:widowControl w:val="0"/>
        <w:numPr>
          <w:ilvl w:val="0"/>
          <w:numId w:val="6"/>
        </w:numPr>
        <w:suppressAutoHyphens/>
        <w:snapToGrid w:val="0"/>
        <w:spacing w:after="0" w:line="240" w:lineRule="auto"/>
        <w:ind w:left="0" w:firstLine="709"/>
        <w:jc w:val="both"/>
        <w:rPr>
          <w:rFonts w:ascii="Times New Roman" w:hAnsi="Times New Roman"/>
          <w:bCs/>
          <w:sz w:val="28"/>
          <w:szCs w:val="28"/>
          <w:lang w:val="kk-KZ"/>
        </w:rPr>
      </w:pPr>
      <w:r w:rsidRPr="00423750">
        <w:rPr>
          <w:rFonts w:ascii="Times New Roman" w:hAnsi="Times New Roman"/>
          <w:sz w:val="28"/>
          <w:szCs w:val="28"/>
          <w:lang w:val="kk-KZ" w:eastAsia="zh-TW"/>
        </w:rPr>
        <w:t>8. М</w:t>
      </w:r>
      <w:r w:rsidRPr="00423750">
        <w:rPr>
          <w:rFonts w:ascii="Times New Roman" w:hAnsi="Times New Roman"/>
          <w:sz w:val="28"/>
          <w:szCs w:val="28"/>
          <w:lang w:val="kk-KZ" w:eastAsia="ru-RU"/>
        </w:rPr>
        <w:t xml:space="preserve">емлекеттік көрсетілетін қызмет </w:t>
      </w:r>
      <w:r w:rsidRPr="00423750">
        <w:rPr>
          <w:rFonts w:ascii="Times New Roman" w:hAnsi="Times New Roman"/>
          <w:sz w:val="28"/>
          <w:szCs w:val="28"/>
          <w:lang w:val="kk-KZ"/>
        </w:rPr>
        <w:t xml:space="preserve">процесінде </w:t>
      </w:r>
      <w:r w:rsidRPr="00423750">
        <w:rPr>
          <w:rFonts w:ascii="Times New Roman" w:hAnsi="Times New Roman"/>
          <w:sz w:val="28"/>
          <w:szCs w:val="28"/>
          <w:lang w:val="kk-KZ" w:eastAsia="ru-RU"/>
        </w:rPr>
        <w:t>к</w:t>
      </w:r>
      <w:r w:rsidRPr="00423750">
        <w:rPr>
          <w:rFonts w:ascii="Times New Roman" w:hAnsi="Times New Roman"/>
          <w:sz w:val="28"/>
          <w:szCs w:val="28"/>
          <w:lang w:val="kk-KZ"/>
        </w:rPr>
        <w:t xml:space="preserve">өрсетілетін қызметті берушінің құрылымдық бөлімшелерінің (қызметкерлерінің) рәсімдер                     (іс-қимылдар) реттілігін сипаттау осы регламенттің </w:t>
      </w:r>
      <w:r w:rsidRPr="00423750">
        <w:rPr>
          <w:rFonts w:ascii="Times New Roman" w:hAnsi="Times New Roman"/>
          <w:kern w:val="2"/>
          <w:sz w:val="28"/>
          <w:szCs w:val="28"/>
          <w:lang w:val="kk-KZ" w:eastAsia="ar-SA"/>
        </w:rPr>
        <w:t xml:space="preserve">қосымшасына сәйкес </w:t>
      </w:r>
      <w:r w:rsidRPr="00423750">
        <w:rPr>
          <w:rFonts w:ascii="Times New Roman" w:hAnsi="Times New Roman"/>
          <w:sz w:val="28"/>
          <w:szCs w:val="28"/>
          <w:lang w:val="kk-KZ" w:eastAsia="ru-RU"/>
        </w:rPr>
        <w:t xml:space="preserve">мемлекеттік көрсетілетін қызметтің </w:t>
      </w:r>
      <w:r w:rsidRPr="00423750">
        <w:rPr>
          <w:rFonts w:ascii="Times New Roman" w:hAnsi="Times New Roman"/>
          <w:kern w:val="2"/>
          <w:sz w:val="28"/>
          <w:szCs w:val="28"/>
          <w:lang w:val="kk-KZ" w:eastAsia="ar-SA"/>
        </w:rPr>
        <w:t>бизнес-процесінің анықтамалығында көрсетіледі.</w:t>
      </w:r>
    </w:p>
    <w:p w:rsidR="00423750" w:rsidRPr="00423750" w:rsidRDefault="00423750" w:rsidP="00423750">
      <w:pPr>
        <w:tabs>
          <w:tab w:val="left" w:pos="-142"/>
          <w:tab w:val="left" w:pos="0"/>
          <w:tab w:val="left" w:pos="709"/>
        </w:tabs>
        <w:spacing w:after="0" w:line="240" w:lineRule="auto"/>
        <w:ind w:firstLine="709"/>
        <w:jc w:val="both"/>
        <w:rPr>
          <w:rFonts w:ascii="Times New Roman" w:hAnsi="Times New Roman"/>
          <w:sz w:val="24"/>
          <w:szCs w:val="24"/>
          <w:lang w:val="kk-KZ" w:eastAsia="zh-TW"/>
        </w:rPr>
      </w:pPr>
    </w:p>
    <w:p w:rsidR="00423750" w:rsidRPr="00423750" w:rsidRDefault="00423750" w:rsidP="00423750">
      <w:pPr>
        <w:tabs>
          <w:tab w:val="left" w:pos="-142"/>
          <w:tab w:val="left" w:pos="0"/>
          <w:tab w:val="left" w:pos="709"/>
        </w:tabs>
        <w:spacing w:after="0" w:line="240" w:lineRule="auto"/>
        <w:ind w:firstLine="709"/>
        <w:jc w:val="both"/>
        <w:rPr>
          <w:rFonts w:ascii="Times New Roman" w:hAnsi="Times New Roman"/>
          <w:sz w:val="24"/>
          <w:szCs w:val="24"/>
          <w:lang w:val="kk-KZ" w:eastAsia="zh-TW"/>
        </w:rPr>
      </w:pPr>
    </w:p>
    <w:p w:rsidR="00423750" w:rsidRPr="00423750" w:rsidRDefault="00423750" w:rsidP="00423750">
      <w:pPr>
        <w:pStyle w:val="a3"/>
        <w:widowControl w:val="0"/>
        <w:tabs>
          <w:tab w:val="left" w:pos="0"/>
          <w:tab w:val="left" w:pos="142"/>
        </w:tabs>
        <w:spacing w:after="0" w:line="240" w:lineRule="auto"/>
        <w:ind w:left="0"/>
        <w:jc w:val="center"/>
        <w:rPr>
          <w:kern w:val="1"/>
          <w:szCs w:val="28"/>
          <w:lang w:val="kk-KZ" w:eastAsia="ar-SA"/>
        </w:rPr>
      </w:pPr>
      <w:r w:rsidRPr="00423750">
        <w:rPr>
          <w:b/>
          <w:kern w:val="1"/>
          <w:szCs w:val="28"/>
          <w:lang w:val="kk-KZ" w:eastAsia="ar-SA"/>
        </w:rPr>
        <w:t>4. Халыққа қызмет көрсету орталығымен және (немесе) өзге де көрсетілетін</w:t>
      </w:r>
      <w:r>
        <w:rPr>
          <w:b/>
          <w:kern w:val="1"/>
          <w:szCs w:val="28"/>
          <w:lang w:val="kk-KZ" w:eastAsia="ar-SA"/>
        </w:rPr>
        <w:t xml:space="preserve"> </w:t>
      </w:r>
      <w:r w:rsidRPr="00423750">
        <w:rPr>
          <w:b/>
          <w:kern w:val="1"/>
          <w:szCs w:val="28"/>
          <w:lang w:val="kk-KZ" w:eastAsia="ar-SA"/>
        </w:rPr>
        <w:t>қызметті берушілермен өзара іс-қимыл тәртібін, сондай-ақ мемлекеттік қыз- мет көрсету процесінде ақпараттық жүйелерді пайдалану тәртібін сипаттау</w:t>
      </w:r>
    </w:p>
    <w:p w:rsidR="00423750" w:rsidRPr="00423750" w:rsidRDefault="00423750" w:rsidP="00423750">
      <w:pPr>
        <w:pStyle w:val="a5"/>
        <w:spacing w:before="0" w:beforeAutospacing="0" w:after="0" w:afterAutospacing="0"/>
        <w:ind w:firstLine="567"/>
        <w:jc w:val="both"/>
        <w:rPr>
          <w:szCs w:val="24"/>
          <w:lang w:val="kk-KZ"/>
        </w:rPr>
      </w:pPr>
    </w:p>
    <w:p w:rsidR="00423750" w:rsidRDefault="00423750" w:rsidP="00423750">
      <w:pPr>
        <w:spacing w:after="0" w:line="240" w:lineRule="auto"/>
        <w:ind w:firstLine="709"/>
        <w:jc w:val="both"/>
        <w:rPr>
          <w:rFonts w:ascii="Times New Roman" w:hAnsi="Times New Roman"/>
          <w:sz w:val="28"/>
          <w:szCs w:val="28"/>
          <w:lang w:val="kk-KZ"/>
        </w:rPr>
      </w:pPr>
      <w:r w:rsidRPr="00423750">
        <w:rPr>
          <w:rFonts w:ascii="Times New Roman" w:hAnsi="Times New Roman"/>
          <w:sz w:val="28"/>
          <w:szCs w:val="28"/>
          <w:lang w:val="kk-KZ"/>
        </w:rPr>
        <w:t>9. Стандартқа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p>
    <w:tbl>
      <w:tblPr>
        <w:tblW w:w="0" w:type="auto"/>
        <w:tblLook w:val="04A0" w:firstRow="1" w:lastRow="0" w:firstColumn="1" w:lastColumn="0" w:noHBand="0" w:noVBand="1"/>
      </w:tblPr>
      <w:tblGrid>
        <w:gridCol w:w="3510"/>
        <w:gridCol w:w="5812"/>
      </w:tblGrid>
      <w:tr w:rsidR="00423750" w:rsidRPr="00423750" w:rsidTr="00D671D9">
        <w:tc>
          <w:tcPr>
            <w:tcW w:w="3510" w:type="dxa"/>
          </w:tcPr>
          <w:p w:rsidR="00423750" w:rsidRPr="00423750" w:rsidRDefault="00423750" w:rsidP="00423750">
            <w:pPr>
              <w:widowControl w:val="0"/>
              <w:spacing w:after="0" w:line="240" w:lineRule="auto"/>
              <w:rPr>
                <w:rFonts w:ascii="Times New Roman" w:eastAsia="DejaVu Sans" w:hAnsi="Times New Roman"/>
                <w:kern w:val="2"/>
                <w:sz w:val="24"/>
                <w:szCs w:val="24"/>
                <w:lang w:val="kk-KZ" w:eastAsia="hi-IN" w:bidi="hi-IN"/>
              </w:rPr>
            </w:pPr>
            <w:r w:rsidRPr="00423750">
              <w:rPr>
                <w:rFonts w:ascii="Times New Roman" w:hAnsi="Times New Roman"/>
                <w:sz w:val="24"/>
                <w:szCs w:val="24"/>
                <w:lang w:val="kk-KZ" w:eastAsia="zh-TW"/>
              </w:rPr>
              <w:lastRenderedPageBreak/>
              <w:tab/>
            </w:r>
            <w:r w:rsidRPr="00423750">
              <w:rPr>
                <w:rFonts w:ascii="Times New Roman" w:hAnsi="Times New Roman"/>
                <w:sz w:val="24"/>
                <w:szCs w:val="24"/>
                <w:lang w:val="kk-KZ"/>
              </w:rPr>
              <w:br w:type="page"/>
            </w:r>
          </w:p>
        </w:tc>
        <w:tc>
          <w:tcPr>
            <w:tcW w:w="5812" w:type="dxa"/>
            <w:hideMark/>
          </w:tcPr>
          <w:p w:rsidR="00423750" w:rsidRPr="00423750" w:rsidRDefault="00423750" w:rsidP="00423750">
            <w:pPr>
              <w:widowControl w:val="0"/>
              <w:spacing w:after="0" w:line="240" w:lineRule="auto"/>
              <w:jc w:val="center"/>
              <w:rPr>
                <w:rFonts w:ascii="Times New Roman" w:hAnsi="Times New Roman"/>
                <w:sz w:val="24"/>
                <w:szCs w:val="24"/>
                <w:lang w:val="kk-KZ"/>
              </w:rPr>
            </w:pPr>
            <w:r w:rsidRPr="00423750">
              <w:rPr>
                <w:rFonts w:ascii="Times New Roman" w:hAnsi="Times New Roman"/>
                <w:sz w:val="24"/>
                <w:szCs w:val="24"/>
                <w:lang w:val="kk-KZ"/>
              </w:rPr>
              <w:t>«</w:t>
            </w:r>
            <w:r w:rsidRPr="00423750">
              <w:rPr>
                <w:rFonts w:ascii="Times New Roman" w:hAnsi="Times New Roman"/>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w:t>
            </w:r>
            <w:r w:rsidRPr="00423750">
              <w:rPr>
                <w:rFonts w:ascii="Times New Roman" w:hAnsi="Times New Roman"/>
                <w:sz w:val="24"/>
                <w:szCs w:val="24"/>
                <w:lang w:val="kk-KZ" w:eastAsia="ru-RU"/>
              </w:rPr>
              <w:t>мемлекеттік көрсетілетін қызмет</w:t>
            </w:r>
            <w:r w:rsidRPr="00423750">
              <w:rPr>
                <w:rFonts w:ascii="Times New Roman" w:hAnsi="Times New Roman"/>
                <w:sz w:val="24"/>
                <w:szCs w:val="24"/>
                <w:lang w:val="kk-KZ"/>
              </w:rPr>
              <w:t xml:space="preserve"> регламентіне </w:t>
            </w:r>
          </w:p>
          <w:p w:rsidR="00423750" w:rsidRPr="00423750" w:rsidRDefault="00423750" w:rsidP="00423750">
            <w:pPr>
              <w:widowControl w:val="0"/>
              <w:spacing w:after="0" w:line="240" w:lineRule="auto"/>
              <w:jc w:val="center"/>
              <w:rPr>
                <w:rFonts w:ascii="Times New Roman" w:eastAsia="DejaVu Sans" w:hAnsi="Times New Roman"/>
                <w:kern w:val="2"/>
                <w:sz w:val="24"/>
                <w:szCs w:val="24"/>
                <w:lang w:val="kk-KZ" w:eastAsia="hi-IN" w:bidi="hi-IN"/>
              </w:rPr>
            </w:pPr>
            <w:r w:rsidRPr="00423750">
              <w:rPr>
                <w:rFonts w:ascii="Times New Roman" w:hAnsi="Times New Roman"/>
                <w:sz w:val="24"/>
                <w:szCs w:val="24"/>
                <w:lang w:val="kk-KZ"/>
              </w:rPr>
              <w:t>қосымша</w:t>
            </w:r>
          </w:p>
        </w:tc>
      </w:tr>
    </w:tbl>
    <w:p w:rsidR="00423750" w:rsidRPr="00423750" w:rsidRDefault="00423750" w:rsidP="00423750">
      <w:pPr>
        <w:spacing w:after="0" w:line="240" w:lineRule="auto"/>
        <w:jc w:val="center"/>
        <w:rPr>
          <w:rFonts w:ascii="Times New Roman" w:eastAsia="DejaVu Sans" w:hAnsi="Times New Roman"/>
          <w:b/>
          <w:color w:val="000000"/>
          <w:kern w:val="2"/>
          <w:sz w:val="24"/>
          <w:szCs w:val="24"/>
          <w:lang w:val="kk-KZ" w:eastAsia="hi-IN" w:bidi="hi-IN"/>
        </w:rPr>
      </w:pPr>
    </w:p>
    <w:p w:rsidR="00423750" w:rsidRDefault="00423750" w:rsidP="00423750">
      <w:pPr>
        <w:spacing w:after="0" w:line="240" w:lineRule="auto"/>
        <w:jc w:val="center"/>
        <w:rPr>
          <w:rFonts w:ascii="Times New Roman" w:hAnsi="Times New Roman"/>
          <w:b/>
          <w:sz w:val="24"/>
          <w:szCs w:val="24"/>
          <w:lang w:val="kk-KZ"/>
        </w:rPr>
      </w:pPr>
      <w:r w:rsidRPr="00423750">
        <w:rPr>
          <w:rFonts w:ascii="Times New Roman" w:hAnsi="Times New Roman"/>
          <w:sz w:val="24"/>
          <w:szCs w:val="24"/>
          <w:lang w:val="kk-KZ"/>
        </w:rPr>
        <w:t>«</w:t>
      </w:r>
      <w:r w:rsidRPr="00423750">
        <w:rPr>
          <w:rFonts w:ascii="Times New Roman" w:hAnsi="Times New Roman"/>
          <w:bCs/>
          <w:sz w:val="24"/>
          <w:szCs w:val="24"/>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r w:rsidRPr="00423750">
        <w:rPr>
          <w:rFonts w:ascii="Times New Roman" w:hAnsi="Times New Roman"/>
          <w:b/>
          <w:sz w:val="24"/>
          <w:szCs w:val="24"/>
          <w:lang w:val="kk-KZ" w:eastAsia="ru-RU"/>
        </w:rPr>
        <w:t xml:space="preserve"> мемлекеттік көрсетілетін </w:t>
      </w:r>
      <w:r w:rsidRPr="00423750">
        <w:rPr>
          <w:rFonts w:ascii="Times New Roman" w:hAnsi="Times New Roman"/>
          <w:b/>
          <w:sz w:val="24"/>
          <w:szCs w:val="24"/>
          <w:lang w:val="kk-KZ"/>
        </w:rPr>
        <w:t>қызметтің бизнес-процестерінің анықтамалығы</w:t>
      </w:r>
    </w:p>
    <w:p w:rsidR="00F02556" w:rsidRDefault="00F02556" w:rsidP="00423750">
      <w:pPr>
        <w:spacing w:after="0" w:line="240" w:lineRule="auto"/>
        <w:jc w:val="center"/>
        <w:rPr>
          <w:rFonts w:ascii="Times New Roman" w:hAnsi="Times New Roman"/>
          <w:b/>
          <w:sz w:val="24"/>
          <w:szCs w:val="24"/>
          <w:lang w:val="kk-KZ"/>
        </w:rPr>
      </w:pPr>
    </w:p>
    <w:p w:rsidR="00F02556" w:rsidRDefault="00B4502A" w:rsidP="00423750">
      <w:pPr>
        <w:spacing w:after="0" w:line="240" w:lineRule="auto"/>
        <w:jc w:val="center"/>
        <w:rPr>
          <w:rFonts w:ascii="Times New Roman" w:hAnsi="Times New Roman"/>
          <w:b/>
          <w:sz w:val="24"/>
          <w:szCs w:val="24"/>
          <w:lang w:val="kk-KZ"/>
        </w:rPr>
      </w:pPr>
      <w:r>
        <w:rPr>
          <w:noProof/>
          <w:sz w:val="28"/>
          <w:szCs w:val="28"/>
          <w:lang w:eastAsia="ru-RU"/>
        </w:rPr>
        <w:drawing>
          <wp:inline distT="0" distB="0" distL="0" distR="0">
            <wp:extent cx="5786755" cy="2715895"/>
            <wp:effectExtent l="0" t="0" r="4445" b="8255"/>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755" cy="2715895"/>
                    </a:xfrm>
                    <a:prstGeom prst="rect">
                      <a:avLst/>
                    </a:prstGeom>
                    <a:noFill/>
                    <a:ln>
                      <a:noFill/>
                    </a:ln>
                  </pic:spPr>
                </pic:pic>
              </a:graphicData>
            </a:graphic>
          </wp:inline>
        </w:drawing>
      </w:r>
    </w:p>
    <w:p w:rsidR="00F02556" w:rsidRDefault="00F02556" w:rsidP="00423750">
      <w:pPr>
        <w:spacing w:after="0" w:line="240" w:lineRule="auto"/>
        <w:jc w:val="center"/>
        <w:rPr>
          <w:rFonts w:ascii="Times New Roman" w:hAnsi="Times New Roman"/>
          <w:b/>
          <w:sz w:val="24"/>
          <w:szCs w:val="24"/>
          <w:lang w:val="kk-KZ"/>
        </w:rPr>
      </w:pPr>
    </w:p>
    <w:p w:rsidR="00F02556" w:rsidRPr="003C6643" w:rsidRDefault="00B4502A" w:rsidP="00F02556">
      <w:pPr>
        <w:spacing w:after="0" w:line="240" w:lineRule="auto"/>
        <w:jc w:val="center"/>
        <w:rPr>
          <w:noProof/>
          <w:sz w:val="28"/>
          <w:szCs w:val="28"/>
          <w:lang w:eastAsia="ru-RU"/>
        </w:rPr>
      </w:pPr>
      <w:r>
        <w:rPr>
          <w:noProof/>
          <w:sz w:val="28"/>
          <w:szCs w:val="28"/>
          <w:lang w:eastAsia="ru-RU"/>
        </w:rPr>
        <w:drawing>
          <wp:inline distT="0" distB="0" distL="0" distR="0">
            <wp:extent cx="6005195" cy="1828800"/>
            <wp:effectExtent l="0" t="0" r="0" b="0"/>
            <wp:docPr id="2" name="Рисунок 3"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ним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5195" cy="1828800"/>
                    </a:xfrm>
                    <a:prstGeom prst="rect">
                      <a:avLst/>
                    </a:prstGeom>
                    <a:noFill/>
                    <a:ln>
                      <a:noFill/>
                    </a:ln>
                  </pic:spPr>
                </pic:pic>
              </a:graphicData>
            </a:graphic>
          </wp:inline>
        </w:drawing>
      </w:r>
    </w:p>
    <w:p w:rsidR="00F02556" w:rsidRDefault="00F02556" w:rsidP="00F02556">
      <w:pPr>
        <w:spacing w:after="0" w:line="240" w:lineRule="auto"/>
        <w:jc w:val="center"/>
        <w:rPr>
          <w:sz w:val="28"/>
          <w:szCs w:val="28"/>
          <w:lang w:eastAsia="ru-RU"/>
        </w:rPr>
      </w:pPr>
    </w:p>
    <w:sectPr w:rsidR="00F02556" w:rsidSect="00F02556">
      <w:pgSz w:w="11906" w:h="16838"/>
      <w:pgMar w:top="1418" w:right="907"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5B" w:rsidRDefault="007C1F5B" w:rsidP="00B3158B">
      <w:pPr>
        <w:spacing w:after="0" w:line="240" w:lineRule="auto"/>
      </w:pPr>
      <w:r>
        <w:separator/>
      </w:r>
    </w:p>
  </w:endnote>
  <w:endnote w:type="continuationSeparator" w:id="0">
    <w:p w:rsidR="007C1F5B" w:rsidRDefault="007C1F5B" w:rsidP="00B3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5B" w:rsidRDefault="007C1F5B" w:rsidP="00B3158B">
      <w:pPr>
        <w:spacing w:after="0" w:line="240" w:lineRule="auto"/>
      </w:pPr>
      <w:r>
        <w:separator/>
      </w:r>
    </w:p>
  </w:footnote>
  <w:footnote w:type="continuationSeparator" w:id="0">
    <w:p w:rsidR="007C1F5B" w:rsidRDefault="007C1F5B" w:rsidP="00B31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0E5243"/>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
    <w:nsid w:val="0D3972B5"/>
    <w:multiLevelType w:val="hybridMultilevel"/>
    <w:tmpl w:val="FC54DE2C"/>
    <w:lvl w:ilvl="0" w:tplc="EB2813BE">
      <w:start w:val="1"/>
      <w:numFmt w:val="decimal"/>
      <w:lvlText w:val="%1."/>
      <w:lvlJc w:val="left"/>
      <w:pPr>
        <w:ind w:left="785" w:hanging="360"/>
      </w:pPr>
      <w:rPr>
        <w:rFonts w:cs="Times New Roman"/>
        <w:b w:val="0"/>
      </w:rPr>
    </w:lvl>
    <w:lvl w:ilvl="1" w:tplc="04190019" w:tentative="1">
      <w:start w:val="1"/>
      <w:numFmt w:val="lowerLetter"/>
      <w:lvlText w:val="%2."/>
      <w:lvlJc w:val="left"/>
      <w:pPr>
        <w:ind w:left="1666" w:hanging="360"/>
      </w:pPr>
      <w:rPr>
        <w:rFonts w:cs="Times New Roman"/>
      </w:rPr>
    </w:lvl>
    <w:lvl w:ilvl="2" w:tplc="0419001B" w:tentative="1">
      <w:start w:val="1"/>
      <w:numFmt w:val="lowerRoman"/>
      <w:lvlText w:val="%3."/>
      <w:lvlJc w:val="right"/>
      <w:pPr>
        <w:ind w:left="2386" w:hanging="180"/>
      </w:pPr>
      <w:rPr>
        <w:rFonts w:cs="Times New Roman"/>
      </w:rPr>
    </w:lvl>
    <w:lvl w:ilvl="3" w:tplc="0419000F" w:tentative="1">
      <w:start w:val="1"/>
      <w:numFmt w:val="decimal"/>
      <w:lvlText w:val="%4."/>
      <w:lvlJc w:val="left"/>
      <w:pPr>
        <w:ind w:left="3106" w:hanging="360"/>
      </w:pPr>
      <w:rPr>
        <w:rFonts w:cs="Times New Roman"/>
      </w:rPr>
    </w:lvl>
    <w:lvl w:ilvl="4" w:tplc="04190019" w:tentative="1">
      <w:start w:val="1"/>
      <w:numFmt w:val="lowerLetter"/>
      <w:lvlText w:val="%5."/>
      <w:lvlJc w:val="left"/>
      <w:pPr>
        <w:ind w:left="3826" w:hanging="360"/>
      </w:pPr>
      <w:rPr>
        <w:rFonts w:cs="Times New Roman"/>
      </w:rPr>
    </w:lvl>
    <w:lvl w:ilvl="5" w:tplc="0419001B" w:tentative="1">
      <w:start w:val="1"/>
      <w:numFmt w:val="lowerRoman"/>
      <w:lvlText w:val="%6."/>
      <w:lvlJc w:val="right"/>
      <w:pPr>
        <w:ind w:left="4546" w:hanging="180"/>
      </w:pPr>
      <w:rPr>
        <w:rFonts w:cs="Times New Roman"/>
      </w:rPr>
    </w:lvl>
    <w:lvl w:ilvl="6" w:tplc="0419000F" w:tentative="1">
      <w:start w:val="1"/>
      <w:numFmt w:val="decimal"/>
      <w:lvlText w:val="%7."/>
      <w:lvlJc w:val="left"/>
      <w:pPr>
        <w:ind w:left="5266" w:hanging="360"/>
      </w:pPr>
      <w:rPr>
        <w:rFonts w:cs="Times New Roman"/>
      </w:rPr>
    </w:lvl>
    <w:lvl w:ilvl="7" w:tplc="04190019" w:tentative="1">
      <w:start w:val="1"/>
      <w:numFmt w:val="lowerLetter"/>
      <w:lvlText w:val="%8."/>
      <w:lvlJc w:val="left"/>
      <w:pPr>
        <w:ind w:left="5986" w:hanging="360"/>
      </w:pPr>
      <w:rPr>
        <w:rFonts w:cs="Times New Roman"/>
      </w:rPr>
    </w:lvl>
    <w:lvl w:ilvl="8" w:tplc="0419001B" w:tentative="1">
      <w:start w:val="1"/>
      <w:numFmt w:val="lowerRoman"/>
      <w:lvlText w:val="%9."/>
      <w:lvlJc w:val="right"/>
      <w:pPr>
        <w:ind w:left="6706" w:hanging="180"/>
      </w:pPr>
      <w:rPr>
        <w:rFonts w:cs="Times New Roman"/>
      </w:rPr>
    </w:lvl>
  </w:abstractNum>
  <w:abstractNum w:abstractNumId="4">
    <w:nsid w:val="3E99359B"/>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5">
    <w:nsid w:val="61194B43"/>
    <w:multiLevelType w:val="hybridMultilevel"/>
    <w:tmpl w:val="4580973C"/>
    <w:lvl w:ilvl="0" w:tplc="C5B433F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8C9476F"/>
    <w:multiLevelType w:val="hybridMultilevel"/>
    <w:tmpl w:val="6D7A492C"/>
    <w:lvl w:ilvl="0" w:tplc="58006E9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96"/>
    <w:rsid w:val="00080A54"/>
    <w:rsid w:val="00105B43"/>
    <w:rsid w:val="001145DC"/>
    <w:rsid w:val="001337C6"/>
    <w:rsid w:val="00174EAF"/>
    <w:rsid w:val="001874FC"/>
    <w:rsid w:val="00224ACF"/>
    <w:rsid w:val="00295E44"/>
    <w:rsid w:val="002A7968"/>
    <w:rsid w:val="002B19DB"/>
    <w:rsid w:val="002B6996"/>
    <w:rsid w:val="002D3FC9"/>
    <w:rsid w:val="003A3C04"/>
    <w:rsid w:val="003B6C07"/>
    <w:rsid w:val="003C6643"/>
    <w:rsid w:val="003C6C14"/>
    <w:rsid w:val="00423750"/>
    <w:rsid w:val="004437A4"/>
    <w:rsid w:val="004A2072"/>
    <w:rsid w:val="004F7193"/>
    <w:rsid w:val="0055073C"/>
    <w:rsid w:val="005A5500"/>
    <w:rsid w:val="005B2386"/>
    <w:rsid w:val="005B79AC"/>
    <w:rsid w:val="005C4423"/>
    <w:rsid w:val="00623FF5"/>
    <w:rsid w:val="006305B0"/>
    <w:rsid w:val="0063126E"/>
    <w:rsid w:val="006324D6"/>
    <w:rsid w:val="00632641"/>
    <w:rsid w:val="00645696"/>
    <w:rsid w:val="006803E0"/>
    <w:rsid w:val="006E6B17"/>
    <w:rsid w:val="007064FE"/>
    <w:rsid w:val="00715580"/>
    <w:rsid w:val="00731F13"/>
    <w:rsid w:val="00751B52"/>
    <w:rsid w:val="00781236"/>
    <w:rsid w:val="00797C20"/>
    <w:rsid w:val="007B0308"/>
    <w:rsid w:val="007B6CCB"/>
    <w:rsid w:val="007C1F5B"/>
    <w:rsid w:val="007E29ED"/>
    <w:rsid w:val="00846BC1"/>
    <w:rsid w:val="00850DE9"/>
    <w:rsid w:val="0085102F"/>
    <w:rsid w:val="008564C5"/>
    <w:rsid w:val="008B700D"/>
    <w:rsid w:val="00904F44"/>
    <w:rsid w:val="00911FD1"/>
    <w:rsid w:val="00926196"/>
    <w:rsid w:val="00992AF5"/>
    <w:rsid w:val="009E5BE4"/>
    <w:rsid w:val="00A1534F"/>
    <w:rsid w:val="00A2065A"/>
    <w:rsid w:val="00A71125"/>
    <w:rsid w:val="00AE538B"/>
    <w:rsid w:val="00B24AFD"/>
    <w:rsid w:val="00B3158B"/>
    <w:rsid w:val="00B370E4"/>
    <w:rsid w:val="00B4502A"/>
    <w:rsid w:val="00B97375"/>
    <w:rsid w:val="00BD2207"/>
    <w:rsid w:val="00BE3E84"/>
    <w:rsid w:val="00C13544"/>
    <w:rsid w:val="00C2256A"/>
    <w:rsid w:val="00C278B5"/>
    <w:rsid w:val="00C36FC4"/>
    <w:rsid w:val="00D75DCE"/>
    <w:rsid w:val="00D845B1"/>
    <w:rsid w:val="00DB6E13"/>
    <w:rsid w:val="00E5076F"/>
    <w:rsid w:val="00EA63B9"/>
    <w:rsid w:val="00EC4BF3"/>
    <w:rsid w:val="00EC5F6D"/>
    <w:rsid w:val="00F02556"/>
    <w:rsid w:val="00F145EC"/>
    <w:rsid w:val="00F42CA2"/>
    <w:rsid w:val="00F65DCB"/>
    <w:rsid w:val="00FC3A29"/>
    <w:rsid w:val="00FF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sz w:val="28"/>
    </w:rPr>
  </w:style>
  <w:style w:type="table" w:styleId="a4">
    <w:name w:val="Table Grid"/>
    <w:basedOn w:val="a1"/>
    <w:uiPriority w:val="99"/>
    <w:rsid w:val="00645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45696"/>
    <w:rPr>
      <w:rFonts w:ascii="Times New Roman" w:hAnsi="Times New Roman"/>
      <w:color w:val="000000"/>
      <w:sz w:val="20"/>
      <w:u w:val="none"/>
      <w:effect w:val="no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qFormat/>
    <w:rsid w:val="00645696"/>
    <w:pPr>
      <w:spacing w:before="100" w:beforeAutospacing="1" w:after="100" w:afterAutospacing="1" w:line="240" w:lineRule="auto"/>
    </w:pPr>
    <w:rPr>
      <w:rFonts w:ascii="Times New Roman" w:hAnsi="Times New Roman"/>
      <w:sz w:val="24"/>
      <w:szCs w:val="20"/>
      <w:lang w:eastAsia="ru-RU"/>
    </w:rPr>
  </w:style>
  <w:style w:type="character" w:styleId="a7">
    <w:name w:val="Hyperlink"/>
    <w:basedOn w:val="a0"/>
    <w:uiPriority w:val="99"/>
    <w:rsid w:val="00645696"/>
    <w:rPr>
      <w:rFonts w:ascii="Times New Roman" w:hAnsi="Times New Roman" w:cs="Times New Roman"/>
      <w:color w:val="333399"/>
      <w:u w:val="single"/>
    </w:rPr>
  </w:style>
  <w:style w:type="character" w:customStyle="1" w:styleId="s1">
    <w:name w:val="s1"/>
    <w:uiPriority w:val="99"/>
    <w:rsid w:val="00B3158B"/>
    <w:rPr>
      <w:rFonts w:ascii="Times New Roman" w:hAnsi="Times New Roman"/>
      <w:b/>
      <w:color w:val="000000"/>
      <w:sz w:val="20"/>
      <w:u w:val="none"/>
      <w:effect w:val="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B3158B"/>
    <w:rPr>
      <w:rFonts w:ascii="Times New Roman" w:hAnsi="Times New Roman"/>
      <w:sz w:val="24"/>
      <w:lang w:eastAsia="ru-RU"/>
    </w:rPr>
  </w:style>
  <w:style w:type="paragraph" w:styleId="a8">
    <w:name w:val="No Spacing"/>
    <w:uiPriority w:val="99"/>
    <w:qFormat/>
    <w:rsid w:val="00B3158B"/>
    <w:rPr>
      <w:sz w:val="22"/>
      <w:szCs w:val="22"/>
      <w:lang w:eastAsia="en-US"/>
    </w:rPr>
  </w:style>
  <w:style w:type="paragraph" w:styleId="a9">
    <w:name w:val="header"/>
    <w:basedOn w:val="a"/>
    <w:link w:val="aa"/>
    <w:uiPriority w:val="99"/>
    <w:rsid w:val="00B3158B"/>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B3158B"/>
    <w:rPr>
      <w:rFonts w:eastAsia="Times New Roman" w:cs="Times New Roman"/>
    </w:rPr>
  </w:style>
  <w:style w:type="paragraph" w:styleId="ab">
    <w:name w:val="footer"/>
    <w:basedOn w:val="a"/>
    <w:link w:val="ac"/>
    <w:uiPriority w:val="99"/>
    <w:semiHidden/>
    <w:rsid w:val="00B3158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B3158B"/>
    <w:rPr>
      <w:rFonts w:eastAsia="Times New Roman" w:cs="Times New Roman"/>
    </w:rPr>
  </w:style>
  <w:style w:type="paragraph" w:styleId="ad">
    <w:name w:val="Balloon Text"/>
    <w:basedOn w:val="a"/>
    <w:link w:val="ae"/>
    <w:uiPriority w:val="99"/>
    <w:semiHidden/>
    <w:rsid w:val="005A5500"/>
    <w:rPr>
      <w:rFonts w:ascii="Tahoma" w:hAnsi="Tahoma" w:cs="Tahoma"/>
      <w:sz w:val="16"/>
      <w:szCs w:val="16"/>
    </w:rPr>
  </w:style>
  <w:style w:type="character" w:customStyle="1" w:styleId="ae">
    <w:name w:val="Текст выноски Знак"/>
    <w:basedOn w:val="a0"/>
    <w:link w:val="ad"/>
    <w:uiPriority w:val="99"/>
    <w:semiHidden/>
    <w:rsid w:val="0085407D"/>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sz w:val="28"/>
    </w:rPr>
  </w:style>
  <w:style w:type="table" w:styleId="a4">
    <w:name w:val="Table Grid"/>
    <w:basedOn w:val="a1"/>
    <w:uiPriority w:val="99"/>
    <w:rsid w:val="00645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45696"/>
    <w:rPr>
      <w:rFonts w:ascii="Times New Roman" w:hAnsi="Times New Roman"/>
      <w:color w:val="000000"/>
      <w:sz w:val="20"/>
      <w:u w:val="none"/>
      <w:effect w:val="non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qFormat/>
    <w:rsid w:val="00645696"/>
    <w:pPr>
      <w:spacing w:before="100" w:beforeAutospacing="1" w:after="100" w:afterAutospacing="1" w:line="240" w:lineRule="auto"/>
    </w:pPr>
    <w:rPr>
      <w:rFonts w:ascii="Times New Roman" w:hAnsi="Times New Roman"/>
      <w:sz w:val="24"/>
      <w:szCs w:val="20"/>
      <w:lang w:eastAsia="ru-RU"/>
    </w:rPr>
  </w:style>
  <w:style w:type="character" w:styleId="a7">
    <w:name w:val="Hyperlink"/>
    <w:basedOn w:val="a0"/>
    <w:uiPriority w:val="99"/>
    <w:rsid w:val="00645696"/>
    <w:rPr>
      <w:rFonts w:ascii="Times New Roman" w:hAnsi="Times New Roman" w:cs="Times New Roman"/>
      <w:color w:val="333399"/>
      <w:u w:val="single"/>
    </w:rPr>
  </w:style>
  <w:style w:type="character" w:customStyle="1" w:styleId="s1">
    <w:name w:val="s1"/>
    <w:uiPriority w:val="99"/>
    <w:rsid w:val="00B3158B"/>
    <w:rPr>
      <w:rFonts w:ascii="Times New Roman" w:hAnsi="Times New Roman"/>
      <w:b/>
      <w:color w:val="000000"/>
      <w:sz w:val="20"/>
      <w:u w:val="none"/>
      <w:effect w:val="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B3158B"/>
    <w:rPr>
      <w:rFonts w:ascii="Times New Roman" w:hAnsi="Times New Roman"/>
      <w:sz w:val="24"/>
      <w:lang w:eastAsia="ru-RU"/>
    </w:rPr>
  </w:style>
  <w:style w:type="paragraph" w:styleId="a8">
    <w:name w:val="No Spacing"/>
    <w:uiPriority w:val="99"/>
    <w:qFormat/>
    <w:rsid w:val="00B3158B"/>
    <w:rPr>
      <w:sz w:val="22"/>
      <w:szCs w:val="22"/>
      <w:lang w:eastAsia="en-US"/>
    </w:rPr>
  </w:style>
  <w:style w:type="paragraph" w:styleId="a9">
    <w:name w:val="header"/>
    <w:basedOn w:val="a"/>
    <w:link w:val="aa"/>
    <w:uiPriority w:val="99"/>
    <w:rsid w:val="00B3158B"/>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B3158B"/>
    <w:rPr>
      <w:rFonts w:eastAsia="Times New Roman" w:cs="Times New Roman"/>
    </w:rPr>
  </w:style>
  <w:style w:type="paragraph" w:styleId="ab">
    <w:name w:val="footer"/>
    <w:basedOn w:val="a"/>
    <w:link w:val="ac"/>
    <w:uiPriority w:val="99"/>
    <w:semiHidden/>
    <w:rsid w:val="00B3158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B3158B"/>
    <w:rPr>
      <w:rFonts w:eastAsia="Times New Roman" w:cs="Times New Roman"/>
    </w:rPr>
  </w:style>
  <w:style w:type="paragraph" w:styleId="ad">
    <w:name w:val="Balloon Text"/>
    <w:basedOn w:val="a"/>
    <w:link w:val="ae"/>
    <w:uiPriority w:val="99"/>
    <w:semiHidden/>
    <w:rsid w:val="005A5500"/>
    <w:rPr>
      <w:rFonts w:ascii="Tahoma" w:hAnsi="Tahoma" w:cs="Tahoma"/>
      <w:sz w:val="16"/>
      <w:szCs w:val="16"/>
    </w:rPr>
  </w:style>
  <w:style w:type="character" w:customStyle="1" w:styleId="ae">
    <w:name w:val="Текст выноски Знак"/>
    <w:basedOn w:val="a0"/>
    <w:link w:val="ad"/>
    <w:uiPriority w:val="99"/>
    <w:semiHidden/>
    <w:rsid w:val="0085407D"/>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23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2</cp:revision>
  <cp:lastPrinted>2015-12-28T11:46:00Z</cp:lastPrinted>
  <dcterms:created xsi:type="dcterms:W3CDTF">2019-02-14T10:14:00Z</dcterms:created>
  <dcterms:modified xsi:type="dcterms:W3CDTF">2019-02-14T10:14:00Z</dcterms:modified>
</cp:coreProperties>
</file>