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7f7dd8" w14:textId="d87f7dd8">
      <w:pPr>
        <w:spacing w:after="0"/>
        <w:ind w:left="0"/>
        <w:jc w:val="left"/>
        <w15:collapsed w:val="false"/>
      </w:pPr>
      <w:r>
        <w:rPr>
          <w:b w:val="false"/>
          <w:i w:val="false"/>
          <w:color w:val="000000"/>
          <w:sz w:val="20"/>
        </w:rPr>
        <w:t>
				</w:t>
      </w:r>
      <w:r>
        <w:drawing>
          <wp:inline distT="0" distB="0" distL="0" distR="0">
            <wp:extent cx="19050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false"/>
          <w:i w:val="false"/>
          <w:color w:val="000000"/>
          <w:sz w:val="20"/>
        </w:rPr>
        <w:t>
					</w:t>
      </w:r>
    </w:p>
    <w:p>
      <w:pPr>
        <w:spacing w:after="0"/>
        <w:ind w:left="0"/>
        <w:jc w:val="left"/>
      </w:pPr>
      <w:r>
        <w:rPr>
          <w:b/>
          <w:i w:val="false"/>
          <w:color w:val="000000"/>
        </w:rPr>
        <w:t>Об утверждении регламента государственной услуги "Прием документов для предоставления отдыха детям из малообеспеченных семей в загородных и пришкольных лагерях"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					</w:t>
      </w:r>
      <w:r>
        <w:rPr>
          <w:b/>
          <w:i/>
          <w:color w:val="888888"/>
        </w:rPr>
        <w:t>Утративший силу</w:t>
      </w:r>
      <w:r>
        <w:rPr>
          <w:b w:val="false"/>
          <w:i w:val="false"/>
          <w:color w:val="000000"/>
          <w:sz w:val="20"/>
        </w:rPr>
        <w:t>
					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Постановление акимата города Сатпаев Карагандинской области от 6 февраля 2013 года N 02/40. Зарегистрировано Департаментом юстиции Карагандинской области 20 марта 2013 года N 2261. Утратило силу постановлением акимата города Сатпаев Карагандинской области от 27 мая 2013 года N 12/21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				</w:t>
      </w: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ff0000"/>
          <w:sz w:val="20"/>
        </w:rPr>
        <w:t>      Сноска. Утратило силу постановлением акимата города Сатпаев Карагандинской области от 27.05.2013 N 12/21.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ff0000"/>
          <w:sz w:val="20"/>
        </w:rPr>
        <w:t>      Примечание РЦПИ.</w:t>
      </w:r>
      <w:r>
        <w:br/>
      </w:r>
      <w:r>
        <w:rPr>
          <w:b w:val="false"/>
          <w:i w:val="false"/>
          <w:color w:val="ff0000"/>
          <w:sz w:val="20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      В соответствии с Законами Республики Казахстан "</w:t>
      </w:r>
      <w:r>
        <w:rPr>
          <w:b w:val="false"/>
          <w:i w:val="false"/>
          <w:color w:val="000000"/>
          <w:sz w:val="20"/>
        </w:rPr>
        <w:t>Об административных процедурах</w:t>
      </w:r>
      <w:r>
        <w:rPr>
          <w:b w:val="false"/>
          <w:i w:val="false"/>
          <w:color w:val="000000"/>
          <w:sz w:val="20"/>
        </w:rPr>
        <w:t>" от 27 ноября 2000 года, "</w:t>
      </w:r>
      <w:r>
        <w:rPr>
          <w:b w:val="false"/>
          <w:i w:val="false"/>
          <w:color w:val="000000"/>
          <w:sz w:val="20"/>
        </w:rPr>
        <w:t>О местном государственном управлении и самоуправлении в Республике Казахстан</w:t>
      </w:r>
      <w:r>
        <w:rPr>
          <w:b w:val="false"/>
          <w:i w:val="false"/>
          <w:color w:val="000000"/>
          <w:sz w:val="20"/>
        </w:rPr>
        <w:t xml:space="preserve">" от 23 января 2001 года, акимат города Сатпаев </w:t>
      </w:r>
      <w:r>
        <w:rPr>
          <w:b/>
          <w:i w:val="false"/>
          <w:color w:val="000000"/>
          <w:sz w:val="20"/>
        </w:rPr>
        <w:t>ПОСТАНОВЛЯЕТ: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1. Утвердить прилагаемый </w:t>
      </w:r>
      <w:r>
        <w:rPr>
          <w:b w:val="false"/>
          <w:i w:val="false"/>
          <w:color w:val="000000"/>
          <w:sz w:val="20"/>
        </w:rPr>
        <w:t>регламент</w:t>
      </w:r>
      <w:r>
        <w:rPr>
          <w:b w:val="false"/>
          <w:i w:val="false"/>
          <w:color w:val="000000"/>
          <w:sz w:val="20"/>
        </w:rPr>
        <w:t xml:space="preserve"> государственной услуги "Прием документов для предоставления отдыха детям из малообеспеченных семей в загородных и пришкольных лагерях".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2. Контроль над исполнением настоящего постановления возложить на заместителя акима города Мадиеву М.С.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3. Настоящее постановление вводится в действие по истечении десяти календарных дней после его первого официального опубликования.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/>
          <w:color w:val="000000"/>
          <w:sz w:val="20"/>
        </w:rPr>
        <w:t>      Аким г. Сатпаев                            Б.Д. Ахметов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 w:val="false"/>
          <w:i w:val="false"/>
          <w:color w:val="000000"/>
          <w:sz w:val="20"/>
        </w:rPr>
        <w:t>
Утверждено</w:t>
      </w:r>
      <w:r>
        <w:br/>
      </w:r>
      <w:r>
        <w:rPr>
          <w:b w:val="false"/>
          <w:i w:val="false"/>
          <w:color w:val="000000"/>
          <w:sz w:val="20"/>
        </w:rPr>
        <w:t>
постановлением акимата</w:t>
      </w:r>
      <w:r>
        <w:br/>
      </w:r>
      <w:r>
        <w:rPr>
          <w:b w:val="false"/>
          <w:i w:val="false"/>
          <w:color w:val="000000"/>
          <w:sz w:val="20"/>
        </w:rPr>
        <w:t>
города Сатпаев № 02/40</w:t>
      </w:r>
      <w:r>
        <w:br/>
      </w:r>
      <w:r>
        <w:rPr>
          <w:b w:val="false"/>
          <w:i w:val="false"/>
          <w:color w:val="000000"/>
          <w:sz w:val="20"/>
        </w:rPr>
        <w:t>
от 6 февраля 2013 года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/>
          <w:i w:val="false"/>
          <w:color w:val="000000"/>
        </w:rPr>
        <w:t xml:space="preserve"> 
Регламент государственной услуги "Прием документов для предоставления отдыха детям из малообеспеченных семей в загородных и пришкольных лагерях"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/>
          <w:i w:val="false"/>
          <w:color w:val="000000"/>
        </w:rPr>
        <w:t xml:space="preserve"> 
1. Общие положения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      1. В настоящем регламенте используются следующие основные понятия:</w:t>
      </w:r>
      <w:r>
        <w:br/>
      </w:r>
      <w:r>
        <w:rPr>
          <w:b w:val="false"/>
          <w:i w:val="false"/>
          <w:color w:val="000000"/>
          <w:sz w:val="20"/>
        </w:rPr>
        <w:t>
      1) СФЕ - структурно-функциональные единицы: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подсистемы;</w:t>
      </w:r>
      <w:r>
        <w:br/>
      </w:r>
      <w:r>
        <w:rPr>
          <w:b w:val="false"/>
          <w:i w:val="false"/>
          <w:color w:val="000000"/>
          <w:sz w:val="20"/>
        </w:rPr>
        <w:t>
      2) получатель государственной услуги - физическое лицо;</w:t>
      </w:r>
      <w:r>
        <w:br/>
      </w:r>
      <w:r>
        <w:rPr>
          <w:b w:val="false"/>
          <w:i w:val="false"/>
          <w:color w:val="000000"/>
          <w:sz w:val="20"/>
        </w:rPr>
        <w:t>
      3) уполномоченный орган – государственное учреждение "Отдел образования, физической культуры и спорта города Сатпаев".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/>
          <w:i w:val="false"/>
          <w:color w:val="000000"/>
        </w:rPr>
        <w:t xml:space="preserve"> 
2. Общие положения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      2. Настоящий Регламент государственной услуги "Прием документов для предоставления отдыха детям из малообеспеченных семей в загородных и пришкольных лагерях" (далее – Регламент) определяет процедуру приема документов для предоставления отдыха детям из малообеспеченных семей в загородных и пришкольных лагерях (далее – государственная услуга).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3. Государственная услуга оказывается государственным учреждением "Отдел образования, физической культуры и спорта города Сатпаев" (далее – уполномоченный орган) и организациями образования города Сатпаев (далее – организации образования), (контактные данные указаны в </w:t>
      </w:r>
      <w:r>
        <w:rPr>
          <w:b w:val="false"/>
          <w:i w:val="false"/>
          <w:color w:val="000000"/>
          <w:sz w:val="20"/>
        </w:rPr>
        <w:t>приложении 1</w:t>
      </w:r>
      <w:r>
        <w:rPr>
          <w:b w:val="false"/>
          <w:i w:val="false"/>
          <w:color w:val="000000"/>
          <w:sz w:val="20"/>
        </w:rPr>
        <w:t xml:space="preserve"> настоящего Регламента).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4. Форма оказываемой государственной услуги: не автоматизированная.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5. Государственная услуга оказывается в соответствии с подпунктом 11) </w:t>
      </w:r>
      <w:r>
        <w:rPr>
          <w:b w:val="false"/>
          <w:i w:val="false"/>
          <w:color w:val="000000"/>
          <w:sz w:val="20"/>
        </w:rPr>
        <w:t>пункта 2</w:t>
      </w:r>
      <w:r>
        <w:rPr>
          <w:b w:val="false"/>
          <w:i w:val="false"/>
          <w:color w:val="000000"/>
          <w:sz w:val="20"/>
        </w:rPr>
        <w:t>, подпунктом 11) </w:t>
      </w:r>
      <w:r>
        <w:rPr>
          <w:b w:val="false"/>
          <w:i w:val="false"/>
          <w:color w:val="000000"/>
          <w:sz w:val="20"/>
        </w:rPr>
        <w:t>пункта 3</w:t>
      </w:r>
      <w:r>
        <w:rPr>
          <w:b w:val="false"/>
          <w:i w:val="false"/>
          <w:color w:val="000000"/>
          <w:sz w:val="20"/>
        </w:rPr>
        <w:t>, подпунктом 11) </w:t>
      </w:r>
      <w:r>
        <w:rPr>
          <w:b w:val="false"/>
          <w:i w:val="false"/>
          <w:color w:val="000000"/>
          <w:sz w:val="20"/>
        </w:rPr>
        <w:t>пункта 4</w:t>
      </w:r>
      <w:r>
        <w:rPr>
          <w:b w:val="false"/>
          <w:i w:val="false"/>
          <w:color w:val="000000"/>
          <w:sz w:val="20"/>
        </w:rPr>
        <w:t xml:space="preserve"> статьи 6 Закона Республики Казахстан от 27 июля 2007 года "Об образовании", </w:t>
      </w:r>
      <w:r>
        <w:rPr>
          <w:b w:val="false"/>
          <w:i w:val="false"/>
          <w:color w:val="000000"/>
          <w:sz w:val="20"/>
        </w:rPr>
        <w:t>постановлением</w:t>
      </w:r>
      <w:r>
        <w:rPr>
          <w:b w:val="false"/>
          <w:i w:val="false"/>
          <w:color w:val="000000"/>
          <w:sz w:val="20"/>
        </w:rPr>
        <w:t xml:space="preserve"> Правительства Республики Казахстан от 31 августа 2012 года №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6. Результатом завершения оказываемой государственной услуги являются выдача направления в загородные и пришкольные лагеря, согласно </w:t>
      </w:r>
      <w:r>
        <w:rPr>
          <w:b w:val="false"/>
          <w:i w:val="false"/>
          <w:color w:val="000000"/>
          <w:sz w:val="20"/>
        </w:rPr>
        <w:t>приложению 2</w:t>
      </w:r>
      <w:r>
        <w:rPr>
          <w:b w:val="false"/>
          <w:i w:val="false"/>
          <w:color w:val="000000"/>
          <w:sz w:val="20"/>
        </w:rPr>
        <w:t xml:space="preserve"> к настоящему Регламенту, либо мотивированный ответ об отказе в предоставлении услуги.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7. Государственная услуга оказывается обучающимся и воспитанникам организации образования из малообеспеченных семей (далее – получатель государственной услуги).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/>
          <w:i w:val="false"/>
          <w:color w:val="000000"/>
        </w:rPr>
        <w:t xml:space="preserve"> 
3. Требования к порядку оказания государственной услуги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      8. Сроки оказания государственной услуги с момента:</w:t>
      </w:r>
      <w:r>
        <w:br/>
      </w:r>
      <w:r>
        <w:rPr>
          <w:b w:val="false"/>
          <w:i w:val="false"/>
          <w:color w:val="000000"/>
          <w:sz w:val="20"/>
        </w:rPr>
        <w:t>
      1) обращения для получения государственной услуги составляют десять календарных дней со дня подачи заявления;</w:t>
      </w:r>
      <w:r>
        <w:br/>
      </w:r>
      <w:r>
        <w:rPr>
          <w:b w:val="false"/>
          <w:i w:val="false"/>
          <w:color w:val="000000"/>
          <w:sz w:val="20"/>
        </w:rPr>
        <w:t>
      2) максимально допустимое время ожидания до получения государственной услуги, оказываемой на месте в день обращения заявителя (при регистрации) - не более 30 минут;</w:t>
      </w:r>
      <w:r>
        <w:br/>
      </w:r>
      <w:r>
        <w:rPr>
          <w:b w:val="false"/>
          <w:i w:val="false"/>
          <w:color w:val="000000"/>
          <w:sz w:val="20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 - не более 30 минут.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9. Государственная услуга оказывается бесплатно за счет местного бюджета.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10. Государственная услуга предоставляется в течение календарного года в соответствии с установленным графиком работы уполномоченного органа и организации образования без предварительной записи и ускоренного обслуживания.</w:t>
      </w:r>
      <w:r>
        <w:br/>
      </w:r>
      <w:r>
        <w:rPr>
          <w:b w:val="false"/>
          <w:i w:val="false"/>
          <w:color w:val="000000"/>
          <w:sz w:val="20"/>
        </w:rPr>
        <w:t>
      Перечень необходимых документов для получения государственной услуги размещается на стендах в фойе общеобразовательных школ.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11. Государственная услуга оказывается в зданиях уполномоченного органа и организаций образования, где предусмотрены условия для обслуживания получателей государственной услуги, в том числе для лиц с ограниченными физическими возможностями.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12. Этапы оказания государственной услуги с момента получения заявления от получателя государственной услуги для получения государственной услуги и до момента выдачи результата государственной услуги:</w:t>
      </w:r>
      <w:r>
        <w:br/>
      </w:r>
      <w:r>
        <w:rPr>
          <w:b w:val="false"/>
          <w:i w:val="false"/>
          <w:color w:val="000000"/>
          <w:sz w:val="20"/>
        </w:rPr>
        <w:t>
      1) получатель государственной услуги обращается в уполномоченный орган или в организацию образования, представляет ответственному лицу пакет необходимых документов и заявление;</w:t>
      </w:r>
      <w:r>
        <w:br/>
      </w:r>
      <w:r>
        <w:rPr>
          <w:b w:val="false"/>
          <w:i w:val="false"/>
          <w:color w:val="000000"/>
          <w:sz w:val="20"/>
        </w:rPr>
        <w:t>
      2) ответственное лицо уполномоченного органа или организации образования регистрирует документы и направляет руководителю уполномоченного органа или организации образования, руководитель определяет ответственное лицо;</w:t>
      </w:r>
      <w:r>
        <w:br/>
      </w:r>
      <w:r>
        <w:rPr>
          <w:b w:val="false"/>
          <w:i w:val="false"/>
          <w:color w:val="000000"/>
          <w:sz w:val="20"/>
        </w:rPr>
        <w:t>
      3) ответственное лицо проверяет поступившие документы, подготовка результата государственной услуги, подготовка направления в загородные и пришкольные лагеря либо мотивированного ответа об отказе в предоставлении услуги и выдача получателю государственной услуги.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13. Минимальное количество лиц, осуществляющих прием документов для оказания государственной услуги составляет, один сотрудник.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      14. Для получения государственной услуги необходимые документы предоставляют в уполномоченный орган или в организацию образования.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15. Для получения государственной услуги получателю государственной услуги необходимо представить следующие документы:</w:t>
      </w:r>
      <w:r>
        <w:br/>
      </w:r>
      <w:r>
        <w:rPr>
          <w:b w:val="false"/>
          <w:i w:val="false"/>
          <w:color w:val="000000"/>
          <w:sz w:val="20"/>
        </w:rPr>
        <w:t>
      1) заявление от родителей;</w:t>
      </w:r>
      <w:r>
        <w:br/>
      </w:r>
      <w:r>
        <w:rPr>
          <w:b w:val="false"/>
          <w:i w:val="false"/>
          <w:color w:val="000000"/>
          <w:sz w:val="20"/>
        </w:rPr>
        <w:t>
      2) документ, удостоверяющий личность;</w:t>
      </w:r>
      <w:r>
        <w:br/>
      </w:r>
      <w:r>
        <w:rPr>
          <w:b w:val="false"/>
          <w:i w:val="false"/>
          <w:color w:val="000000"/>
          <w:sz w:val="20"/>
        </w:rPr>
        <w:t>
      3) справку, подтверждающую принадлежность заявителя (семьи) к получателям государственной адресной социальной помощи, предоставляемую местными исполнительными органами;</w:t>
      </w:r>
      <w:r>
        <w:br/>
      </w:r>
      <w:r>
        <w:rPr>
          <w:b w:val="false"/>
          <w:i w:val="false"/>
          <w:color w:val="000000"/>
          <w:sz w:val="20"/>
        </w:rPr>
        <w:t>
      4) справку о состоянии здоровья (медицинский паспорт).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16. При приеме документов уполномоченным органом и организацией образования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b w:val="false"/>
          <w:i w:val="false"/>
          <w:color w:val="000000"/>
          <w:sz w:val="20"/>
        </w:rPr>
        <w:t>
      1) номера и даты приема запроса;</w:t>
      </w:r>
      <w:r>
        <w:br/>
      </w:r>
      <w:r>
        <w:rPr>
          <w:b w:val="false"/>
          <w:i w:val="false"/>
          <w:color w:val="000000"/>
          <w:sz w:val="20"/>
        </w:rPr>
        <w:t>
      2) вида запрашиваемой государственной услуги;</w:t>
      </w:r>
      <w:r>
        <w:br/>
      </w:r>
      <w:r>
        <w:rPr>
          <w:b w:val="false"/>
          <w:i w:val="false"/>
          <w:color w:val="000000"/>
          <w:sz w:val="20"/>
        </w:rPr>
        <w:t>
      3) количества и названий приложенных документов;</w:t>
      </w:r>
      <w:r>
        <w:br/>
      </w:r>
      <w:r>
        <w:rPr>
          <w:b w:val="false"/>
          <w:i w:val="false"/>
          <w:color w:val="000000"/>
          <w:sz w:val="20"/>
        </w:rPr>
        <w:t>
      4) даты (времени) и места выдачи документов;</w:t>
      </w:r>
      <w:r>
        <w:br/>
      </w:r>
      <w:r>
        <w:rPr>
          <w:b w:val="false"/>
          <w:i w:val="false"/>
          <w:color w:val="000000"/>
          <w:sz w:val="20"/>
        </w:rPr>
        <w:t>
      5) фамилии, имени, отчества работника центра, принявшего заявление на оформление документов;</w:t>
      </w:r>
      <w:r>
        <w:br/>
      </w:r>
      <w:r>
        <w:rPr>
          <w:b w:val="false"/>
          <w:i w:val="false"/>
          <w:color w:val="000000"/>
          <w:sz w:val="20"/>
        </w:rPr>
        <w:t>
      6) фамилии, имени, отчества получателя государственной услуги, его (ее) контактные данные.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17. Доставка результата государственной услуги получателю государственной услуги осуществляется при личном обращении получателя государственной услуги (законного представителя).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18. Основанием для отказа в предоставлении государственной услуги служат представление получателем государственной услуги неполного пакета документов, указанных в </w:t>
      </w:r>
      <w:r>
        <w:rPr>
          <w:b w:val="false"/>
          <w:i w:val="false"/>
          <w:color w:val="000000"/>
          <w:sz w:val="20"/>
        </w:rPr>
        <w:t>пункте 15</w:t>
      </w:r>
      <w:r>
        <w:rPr>
          <w:b w:val="false"/>
          <w:i w:val="false"/>
          <w:color w:val="000000"/>
          <w:sz w:val="20"/>
        </w:rPr>
        <w:t xml:space="preserve"> настоящего Регламента, а также несоответствие категории лиц, определенных для предоставления услуги, с письменным обоснованием причин отказа.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19. В процессе оказания государственной услуги задействованы следующие структурно-функциональные единицы (далее – СФЕ):</w:t>
      </w:r>
      <w:r>
        <w:br/>
      </w:r>
      <w:r>
        <w:rPr>
          <w:b w:val="false"/>
          <w:i w:val="false"/>
          <w:color w:val="000000"/>
          <w:sz w:val="20"/>
        </w:rPr>
        <w:t>
      1) руководитель уполномоченного органа;</w:t>
      </w:r>
      <w:r>
        <w:br/>
      </w:r>
      <w:r>
        <w:rPr>
          <w:b w:val="false"/>
          <w:i w:val="false"/>
          <w:color w:val="000000"/>
          <w:sz w:val="20"/>
        </w:rPr>
        <w:t>
      2) ответственное лицо уполномоченного органа;</w:t>
      </w:r>
      <w:r>
        <w:br/>
      </w:r>
      <w:r>
        <w:rPr>
          <w:b w:val="false"/>
          <w:i w:val="false"/>
          <w:color w:val="000000"/>
          <w:sz w:val="20"/>
        </w:rPr>
        <w:t>
      3) руководитель организации дополнительного образования;</w:t>
      </w:r>
      <w:r>
        <w:br/>
      </w:r>
      <w:r>
        <w:rPr>
          <w:b w:val="false"/>
          <w:i w:val="false"/>
          <w:color w:val="000000"/>
          <w:sz w:val="20"/>
        </w:rPr>
        <w:t>
      4) ответственное лицо организации образования.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20. Текстовое табличное описание последовательности и взаимодействия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b w:val="false"/>
          <w:i w:val="false"/>
          <w:color w:val="000000"/>
          <w:sz w:val="20"/>
        </w:rPr>
        <w:t>приложении 3</w:t>
      </w:r>
      <w:r>
        <w:rPr>
          <w:b w:val="false"/>
          <w:i w:val="false"/>
          <w:color w:val="000000"/>
          <w:sz w:val="20"/>
        </w:rPr>
        <w:t xml:space="preserve"> к настоящему Регламенту.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21. Схема, отражающая взаимосвязь между логической последовательностью административных действий в процессе оказания государственной услуги и СФЕ, указана в </w:t>
      </w:r>
      <w:r>
        <w:rPr>
          <w:b w:val="false"/>
          <w:i w:val="false"/>
          <w:color w:val="000000"/>
          <w:sz w:val="20"/>
        </w:rPr>
        <w:t>приложении 4</w:t>
      </w:r>
      <w:r>
        <w:rPr>
          <w:b w:val="false"/>
          <w:i w:val="false"/>
          <w:color w:val="000000"/>
          <w:sz w:val="20"/>
        </w:rPr>
        <w:t xml:space="preserve"> к настоящему Регламенту.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/>
          <w:i w:val="false"/>
          <w:color w:val="000000"/>
        </w:rPr>
        <w:t xml:space="preserve"> 
5. Ответственность должностных лиц, оказывающих государственные услуги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      22. Ответственным лицом за оказание государственной услуги является руководитель организации образования (далее - должностное лицо).</w:t>
      </w:r>
      <w:r>
        <w:br/>
      </w:r>
      <w:r>
        <w:rPr>
          <w:b w:val="false"/>
          <w:i w:val="false"/>
          <w:color w:val="000000"/>
          <w:sz w:val="20"/>
        </w:rPr>
        <w:t>
</w:t>
      </w:r>
      <w:r>
        <w:rPr>
          <w:b w:val="false"/>
          <w:i w:val="false"/>
          <w:color w:val="000000"/>
          <w:sz w:val="20"/>
        </w:rPr>
        <w:t>
      23. Должностное лицо несет ответственность за качество и реализацию оказания государственной услуги в установленные сроки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 w:val="false"/>
          <w:i w:val="false"/>
          <w:color w:val="000000"/>
          <w:sz w:val="20"/>
        </w:rPr>
        <w:t>
Приложение 1</w:t>
      </w:r>
      <w:r>
        <w:br/>
      </w:r>
      <w:r>
        <w:rPr>
          <w:b w:val="false"/>
          <w:i w:val="false"/>
          <w:color w:val="000000"/>
          <w:sz w:val="20"/>
        </w:rPr>
        <w:t>
к Регламенту государственной услуги</w:t>
      </w:r>
      <w:r>
        <w:br/>
      </w:r>
      <w:r>
        <w:rPr>
          <w:b w:val="false"/>
          <w:i w:val="false"/>
          <w:color w:val="000000"/>
          <w:sz w:val="20"/>
        </w:rPr>
        <w:t>
"Прием документов для предоставления</w:t>
      </w:r>
      <w:r>
        <w:br/>
      </w:r>
      <w:r>
        <w:rPr>
          <w:b w:val="false"/>
          <w:i w:val="false"/>
          <w:color w:val="000000"/>
          <w:sz w:val="20"/>
        </w:rPr>
        <w:t>
отдыха детям из малообеспеченных семей</w:t>
      </w:r>
      <w:r>
        <w:br/>
      </w:r>
      <w:r>
        <w:rPr>
          <w:b w:val="false"/>
          <w:i w:val="false"/>
          <w:color w:val="000000"/>
          <w:sz w:val="20"/>
        </w:rPr>
        <w:t>
в загородных и пришкольных лагерях"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/>
          <w:i w:val="false"/>
          <w:color w:val="000000"/>
        </w:rPr>
        <w:t xml:space="preserve"> 
Контактные данные уполномоченного органа и организаций образования города Сатпаев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685"/>
        <w:gridCol w:w="4298"/>
        <w:gridCol w:w="4466"/>
        <w:gridCol w:w="4531"/>
      </w:tblGrid>
      <w:tr>
        <w:tc>
          <w:tcPr>
            <w:tcW w:w="68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29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Наименование организации образовании</w:t>
            </w:r>
          </w:p>
        </w:tc>
        <w:tc>
          <w:tcPr>
            <w:tcW w:w="446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Адрес, контактный телефон</w:t>
            </w:r>
          </w:p>
        </w:tc>
        <w:tc>
          <w:tcPr>
            <w:tcW w:w="453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c>
          <w:tcPr>
            <w:tcW w:w="68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9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образования, физической культуры и спорта города Сатпаев"</w:t>
            </w:r>
          </w:p>
        </w:tc>
        <w:tc>
          <w:tcPr>
            <w:tcW w:w="446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город Сатпаев, пр. Сатпаева 111, 2 этаж, тел.: 3-79-34</w:t>
            </w:r>
          </w:p>
        </w:tc>
        <w:tc>
          <w:tcPr>
            <w:tcW w:w="453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Ежедневно с 09.00 часов до 18.30 часов, за исключением выходных и праздничных дней, с перерывом на обед с 13.00 часов до 14.30 часов</w:t>
            </w:r>
          </w:p>
        </w:tc>
      </w:tr>
      <w:tr>
        <w:tc>
          <w:tcPr>
            <w:tcW w:w="68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29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КГУ "Гимназия имени Сакена Сейфуллина" акимата города Сатпаев</w:t>
            </w:r>
          </w:p>
        </w:tc>
        <w:tc>
          <w:tcPr>
            <w:tcW w:w="446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город Сатпаев, ул. Комарова 11 а, телефон 3-34-68, 3-32-00</w:t>
            </w:r>
          </w:p>
        </w:tc>
        <w:tc>
          <w:tcPr>
            <w:tcW w:w="453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Ежедневно с 09.00 часов до 18.30 часов, за исключением выходных и праздничных дней, с перерывом на обед с 13.00 часов до 14.30 часов</w:t>
            </w:r>
          </w:p>
        </w:tc>
      </w:tr>
      <w:tr>
        <w:tc>
          <w:tcPr>
            <w:tcW w:w="68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29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КГУ "Школа-гимназия № 1" акимата города Сатпаев</w:t>
            </w:r>
          </w:p>
        </w:tc>
        <w:tc>
          <w:tcPr>
            <w:tcW w:w="446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город Сатпаев, ул. Наурыз 144, телефон 7-25-48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Ф. 7-15-62</w:t>
            </w:r>
          </w:p>
        </w:tc>
        <w:tc>
          <w:tcPr>
            <w:tcW w:w="453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Ежедневно с 09.00 часов до 18.30 часов, за исключением выходных и праздничных дней, с перерывом на обед с 13.00 часов до 14.30 часов</w:t>
            </w:r>
          </w:p>
        </w:tc>
      </w:tr>
      <w:tr>
        <w:tc>
          <w:tcPr>
            <w:tcW w:w="68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29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КГУ "Средняя школа № 2" акимата города Сатпаев</w:t>
            </w:r>
          </w:p>
        </w:tc>
        <w:tc>
          <w:tcPr>
            <w:tcW w:w="446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поселок Жезказган, ул. Ауэзова 37 А, телефон 2-23-20</w:t>
            </w:r>
          </w:p>
        </w:tc>
        <w:tc>
          <w:tcPr>
            <w:tcW w:w="453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Ежедневно с 09.00 часов до 18.30 часов, за исключением выходных и праздничных дней, с перерывом на обед с 13.00 часов до 14.30 часов</w:t>
            </w:r>
          </w:p>
        </w:tc>
      </w:tr>
      <w:tr>
        <w:tc>
          <w:tcPr>
            <w:tcW w:w="68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29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КГУ "Средняя школа № 3" акимата города Сатпаев</w:t>
            </w:r>
          </w:p>
        </w:tc>
        <w:tc>
          <w:tcPr>
            <w:tcW w:w="446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город Сатпаев, ул. Победы 17, телефон 7-15-81,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Ф. 7-24-88</w:t>
            </w:r>
          </w:p>
        </w:tc>
        <w:tc>
          <w:tcPr>
            <w:tcW w:w="453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Ежедневно с 09.00 часов до 18.30 часов, за исключением выходных и праздничных дней, с перерывом на обед с 13.00 часов до 14.30 часов</w:t>
            </w:r>
          </w:p>
        </w:tc>
      </w:tr>
      <w:tr>
        <w:tc>
          <w:tcPr>
            <w:tcW w:w="68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29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КГУ "Школа-лицей № 4 имени Абая" акимата города Сатпаев</w:t>
            </w:r>
          </w:p>
        </w:tc>
        <w:tc>
          <w:tcPr>
            <w:tcW w:w="446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город Сатпаев, пр. Сатпаева 144 А, телефон 3-33-96,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Ф. 4-18-07</w:t>
            </w:r>
          </w:p>
        </w:tc>
        <w:tc>
          <w:tcPr>
            <w:tcW w:w="453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Ежедневно с 09.00 часов до 18.30 часов, за исключением выходных и праздничных дней, с перерывом на обед с 13.00 часов до 14.30 часов</w:t>
            </w:r>
          </w:p>
        </w:tc>
      </w:tr>
      <w:tr>
        <w:tc>
          <w:tcPr>
            <w:tcW w:w="68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29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КГУ "Средняя школа № 5" акимата города Сатпаев</w:t>
            </w:r>
          </w:p>
        </w:tc>
        <w:tc>
          <w:tcPr>
            <w:tcW w:w="446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город Сатпаев, ул. Бабыр би 5, телефон 4-07-18</w:t>
            </w:r>
          </w:p>
        </w:tc>
        <w:tc>
          <w:tcPr>
            <w:tcW w:w="453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Ежедневно с 09.00 часов до 18.30 часов, за исключением выходных и праздничных дней, с перерывом на обед с 13.00 часов до 14.30 часов</w:t>
            </w:r>
          </w:p>
        </w:tc>
      </w:tr>
      <w:tr>
        <w:tc>
          <w:tcPr>
            <w:tcW w:w="68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29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КГУ "Средняя школа № 7" акимата города Сатпаев</w:t>
            </w:r>
          </w:p>
        </w:tc>
        <w:tc>
          <w:tcPr>
            <w:tcW w:w="446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город Сатпаев, пр. Независимости 20, телефон 3-47-46</w:t>
            </w:r>
          </w:p>
        </w:tc>
        <w:tc>
          <w:tcPr>
            <w:tcW w:w="453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Ежедневно с 09.00 часов до 18.30 часов, за исключением выходных и праздничных дней, с перерывом на обед с 13.00 часов до 14.30 часов</w:t>
            </w:r>
          </w:p>
        </w:tc>
      </w:tr>
      <w:tr>
        <w:tc>
          <w:tcPr>
            <w:tcW w:w="68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29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КГУ "Средняя школа № 10" акимата города Сатпаев</w:t>
            </w:r>
          </w:p>
        </w:tc>
        <w:tc>
          <w:tcPr>
            <w:tcW w:w="446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поселок Жезказган, ул. Кирова 13, телефон 2-64-39</w:t>
            </w:r>
          </w:p>
        </w:tc>
        <w:tc>
          <w:tcPr>
            <w:tcW w:w="453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Ежедневно с 09.00 часов до 18.30 часов, за исключением выходных и праздничных дней, с перерывом на обед с 13.00 часов до 14.30 часов</w:t>
            </w:r>
          </w:p>
        </w:tc>
      </w:tr>
      <w:tr>
        <w:tc>
          <w:tcPr>
            <w:tcW w:w="68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29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КГУ "Средняя школа № 12" акимата города Сатпаев</w:t>
            </w:r>
          </w:p>
        </w:tc>
        <w:tc>
          <w:tcPr>
            <w:tcW w:w="446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поселок Жезказган, ул. Кирова 12, телефон 2-63-30</w:t>
            </w:r>
          </w:p>
        </w:tc>
        <w:tc>
          <w:tcPr>
            <w:tcW w:w="453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Ежедневно с 09.00 часов до 18.30 часов, за исключением выходных и праздничных дней, с перерывом на обед с 13.00 часов до 14.30 часов</w:t>
            </w:r>
          </w:p>
        </w:tc>
      </w:tr>
      <w:tr>
        <w:tc>
          <w:tcPr>
            <w:tcW w:w="68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29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КГУ "Средняя школа № 14" акимата города Сатпаев</w:t>
            </w:r>
          </w:p>
        </w:tc>
        <w:tc>
          <w:tcPr>
            <w:tcW w:w="446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город Сатпаев, ул. Наурыз 5, телефон 7-32-07,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Ф. 7-12-68</w:t>
            </w:r>
          </w:p>
        </w:tc>
        <w:tc>
          <w:tcPr>
            <w:tcW w:w="453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Ежедневно с 09.00 часов до 18.30 часов, за исключением выходных и праздничных дней, с перерывом на обед с 13.00 часов до 14.30 часов</w:t>
            </w:r>
          </w:p>
        </w:tc>
      </w:tr>
      <w:tr>
        <w:tc>
          <w:tcPr>
            <w:tcW w:w="68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29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КГУ "Средняя общеобразовательная школа № 15" акимата города Сатпаев</w:t>
            </w:r>
          </w:p>
        </w:tc>
        <w:tc>
          <w:tcPr>
            <w:tcW w:w="446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город Сатпаев, ул. Ерден 217, телефон 3-19-75, 3-19-72, 3-19-73</w:t>
            </w:r>
          </w:p>
        </w:tc>
        <w:tc>
          <w:tcPr>
            <w:tcW w:w="453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Ежедневно с 09.00 часов до 18.30 часов, за исключением выходных и праздничных дней, с перерывом на обед с 13.00 часов до 14.30 часов</w:t>
            </w:r>
          </w:p>
        </w:tc>
      </w:tr>
      <w:tr>
        <w:tc>
          <w:tcPr>
            <w:tcW w:w="68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29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КГУ "Средняя общеобразовательная школа № 16" акимата города Сатпаев</w:t>
            </w:r>
          </w:p>
        </w:tc>
        <w:tc>
          <w:tcPr>
            <w:tcW w:w="446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город Сатпаев, пр. Сатпаева 154, телефон 4-00-11,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Ф. 4-00-09</w:t>
            </w:r>
          </w:p>
        </w:tc>
        <w:tc>
          <w:tcPr>
            <w:tcW w:w="453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Ежедневно с 09.00 часов до 18.30 часов, за исключением выходных и праздничных дней, с перерывом на обед с 13.00 часов до 14.30 часов</w:t>
            </w:r>
          </w:p>
        </w:tc>
      </w:tr>
      <w:tr>
        <w:tc>
          <w:tcPr>
            <w:tcW w:w="68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29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КГУ "Начальная школа № 17" акимата города Сатпаев</w:t>
            </w:r>
          </w:p>
        </w:tc>
        <w:tc>
          <w:tcPr>
            <w:tcW w:w="446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село Сатпаев, ул. Клубная 1, телефон 8 7102 76-97-34,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8 7105 95-20-20</w:t>
            </w:r>
          </w:p>
        </w:tc>
        <w:tc>
          <w:tcPr>
            <w:tcW w:w="453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Ежедневно с 09.00 часов до 18.30 часов, за исключением выходных и праздничных дней, с перерывом на обед с 13.00 часов до 14.30 часов</w:t>
            </w:r>
          </w:p>
        </w:tc>
      </w:tr>
      <w:tr>
        <w:tc>
          <w:tcPr>
            <w:tcW w:w="68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29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КГУ "Средняя школа № 19" акимата города Сатпаев</w:t>
            </w:r>
          </w:p>
        </w:tc>
        <w:tc>
          <w:tcPr>
            <w:tcW w:w="446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город Сатпаев, ул. Комарова 11, телефон 3-75-28,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Ф. 3-34-49</w:t>
            </w:r>
          </w:p>
        </w:tc>
        <w:tc>
          <w:tcPr>
            <w:tcW w:w="453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Ежедневно с 09.00 часов до 18.30 часов, за исключением выходных и праздничных дней, с перерывом на обед с 13.00 часов до 14.30 часов</w:t>
            </w:r>
          </w:p>
        </w:tc>
      </w:tr>
      <w:tr>
        <w:tc>
          <w:tcPr>
            <w:tcW w:w="68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29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КГУ "Средняя школа № 25" акимата города Сатпаев</w:t>
            </w:r>
          </w:p>
        </w:tc>
        <w:tc>
          <w:tcPr>
            <w:tcW w:w="446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город Сатпаев, ул. Комарова 12 а, телефон 3-70-46</w:t>
            </w:r>
          </w:p>
        </w:tc>
        <w:tc>
          <w:tcPr>
            <w:tcW w:w="453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Ежедневно с 09.00 часов до 18.30 часов, за исключением выходных и праздничных дней, с перерывом на обед с 13.00 часов до 14.30 часов</w:t>
            </w:r>
          </w:p>
        </w:tc>
      </w:tr>
      <w:tr>
        <w:tc>
          <w:tcPr>
            <w:tcW w:w="68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298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КГУ "Средняя школа № 27" акимата города Сатпаев</w:t>
            </w:r>
          </w:p>
        </w:tc>
        <w:tc>
          <w:tcPr>
            <w:tcW w:w="4466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город Сатпаев, ул. Наурыз 14 а, телефон 7-65-63, 7-65-61</w:t>
            </w:r>
          </w:p>
        </w:tc>
        <w:tc>
          <w:tcPr>
            <w:tcW w:w="4531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Ежедневно с 09.00 часов до 18.30 часов, за исключением выходных и праздничных дней, с перерывом на обед с 13.00 часов до 14.30 часов</w:t>
            </w:r>
          </w:p>
        </w:tc>
      </w:tr>
      <w:tr>
        <w:tc>
          <w:tcPr>
            <w:tcW w:w="0" w:type="auto"/>
            <w:gridSpan w:val="4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 w:val="false"/>
          <w:i w:val="false"/>
          <w:color w:val="000000"/>
          <w:sz w:val="20"/>
        </w:rPr>
        <w:t>
Приложение 2</w:t>
      </w:r>
      <w:r>
        <w:br/>
      </w:r>
      <w:r>
        <w:rPr>
          <w:b w:val="false"/>
          <w:i w:val="false"/>
          <w:color w:val="000000"/>
          <w:sz w:val="20"/>
        </w:rPr>
        <w:t>
к Регламенту государственной услуги</w:t>
      </w:r>
      <w:r>
        <w:br/>
      </w:r>
      <w:r>
        <w:rPr>
          <w:b w:val="false"/>
          <w:i w:val="false"/>
          <w:color w:val="000000"/>
          <w:sz w:val="20"/>
        </w:rPr>
        <w:t>
"Прием документов для предоставления</w:t>
      </w:r>
      <w:r>
        <w:br/>
      </w:r>
      <w:r>
        <w:rPr>
          <w:b w:val="false"/>
          <w:i w:val="false"/>
          <w:color w:val="000000"/>
          <w:sz w:val="20"/>
        </w:rPr>
        <w:t>
отдыха детям из малообеспеченных семей</w:t>
      </w:r>
      <w:r>
        <w:br/>
      </w:r>
      <w:r>
        <w:rPr>
          <w:b w:val="false"/>
          <w:i w:val="false"/>
          <w:color w:val="000000"/>
          <w:sz w:val="20"/>
        </w:rPr>
        <w:t>
в загородных и пришкольных лагерях"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6243"/>
        <w:gridCol w:w="6837"/>
      </w:tblGrid>
      <w:tr>
        <w:tc>
          <w:tcPr>
            <w:tcW w:w="624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наименование оздоровительной организации</w:t>
            </w:r>
          </w:p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НАПРАВЛЕНИЕ № ________</w:t>
            </w:r>
          </w:p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Ф.И.О _______________________________</w:t>
            </w:r>
          </w:p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Дата рождения: ______________________</w:t>
            </w:r>
          </w:p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Адрес:__________________________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________________________________ Школа: _________________________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Класс:__________________________</w:t>
            </w:r>
          </w:p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Ф.И.О. родителей:______________________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Место работы:________________________</w:t>
            </w:r>
          </w:p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________________________________</w:t>
            </w:r>
          </w:p>
        </w:tc>
        <w:tc>
          <w:tcPr>
            <w:tcW w:w="683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Обратный талон к путевке № ___</w:t>
            </w:r>
          </w:p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Ф.И.О ________________________</w:t>
            </w:r>
          </w:p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находился</w:t>
            </w:r>
          </w:p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с " "___________________ 20 г.</w:t>
            </w:r>
          </w:p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по " "__________________ 20 г.</w:t>
            </w:r>
          </w:p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Директор:_____________________</w:t>
            </w:r>
          </w:p>
        </w:tc>
      </w:tr>
      <w:tr>
        <w:tc>
          <w:tcPr>
            <w:tcW w:w="6243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Путевка действительна при наличии справки о состоянии здоровья.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Перед отъездом ребенок должен быть тщательно вымыт и одет во все чистое.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Иметь при себе: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1. Белье нижнее 2 смены;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2. Носки 3 пары;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3. средства личной гигиены (зубная паста, зубная щетка, шампунь, мыло, мочалка, расческа);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4. футболки, шорты;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5. брюки (джинсы);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6. теплая кофта (свитер или джинсовая куртка);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7. купальник (купальные плавки);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8. головной убор (кепка, панамка);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9. спортивный костюм;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10. кроссовки (кеды);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11. гелевые шлепки (сланцы);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12. полотенце – 2 шт. (банное, для лица).</w:t>
            </w: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b w:val="false"/>
                <w:i w:val="false"/>
                <w:color w:val="000000"/>
                <w:sz w:val="20"/>
              </w:rPr>
              <w:t>За ценные вещи администрация центра ответственности не несет!</w:t>
            </w:r>
          </w:p>
        </w:tc>
        <w:tc>
          <w:tcPr>
            <w:tcW w:w="6837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Наименование детской оздоровительной организации НАПРАВЛЕНИЕ № ________ Адрес: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 w:val="false"/>
          <w:i w:val="false"/>
          <w:color w:val="000000"/>
          <w:sz w:val="20"/>
        </w:rPr>
        <w:t>
Приложение 3</w:t>
      </w:r>
      <w:r>
        <w:br/>
      </w:r>
      <w:r>
        <w:rPr>
          <w:b w:val="false"/>
          <w:i w:val="false"/>
          <w:color w:val="000000"/>
          <w:sz w:val="20"/>
        </w:rPr>
        <w:t>
к Регламенту государственной услуги</w:t>
      </w:r>
      <w:r>
        <w:br/>
      </w:r>
      <w:r>
        <w:rPr>
          <w:b w:val="false"/>
          <w:i w:val="false"/>
          <w:color w:val="000000"/>
          <w:sz w:val="20"/>
        </w:rPr>
        <w:t>
"Прием документов для предоставления</w:t>
      </w:r>
      <w:r>
        <w:br/>
      </w:r>
      <w:r>
        <w:rPr>
          <w:b w:val="false"/>
          <w:i w:val="false"/>
          <w:color w:val="000000"/>
          <w:sz w:val="20"/>
        </w:rPr>
        <w:t>
отдыха детям из малообеспеченных семей</w:t>
      </w:r>
      <w:r>
        <w:br/>
      </w:r>
      <w:r>
        <w:rPr>
          <w:b w:val="false"/>
          <w:i w:val="false"/>
          <w:color w:val="000000"/>
          <w:sz w:val="20"/>
        </w:rPr>
        <w:t>
в загородных и пришкольных лагерях"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/>
          <w:i w:val="false"/>
          <w:color w:val="000000"/>
        </w:rPr>
        <w:t xml:space="preserve"> 
Текстовое табличное описание последовательности и взаимодействия административных действий (процедур)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#cfcfcf" w:sz="5"/>
          <w:left w:val="single" w:color="#cfcfcf" w:sz="5"/>
          <w:bottom w:val="single" w:color="#cfcfcf" w:sz="5"/>
          <w:right w:val="single" w:color="#cfcfcf" w:sz="5"/>
          <w:insideH w:val="none"/>
          <w:insideV w:val="none"/>
        </w:tblBorders>
      </w:tblPr>
      <w:tblGrid>
        <w:gridCol w:w="3862"/>
        <w:gridCol w:w="3614"/>
        <w:gridCol w:w="3365"/>
        <w:gridCol w:w="3139"/>
      </w:tblGrid>
      <w:tr>
        <w:tc>
          <w:tcPr>
            <w:tcW w:w="0" w:type="auto"/>
            <w:gridSpan w:val="4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c>
          <w:tcPr>
            <w:tcW w:w="386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61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6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c>
          <w:tcPr>
            <w:tcW w:w="386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61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  <w:tc>
          <w:tcPr>
            <w:tcW w:w="336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313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</w:tr>
      <w:tr>
        <w:tc>
          <w:tcPr>
            <w:tcW w:w="386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61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Прием документов, регистрация документов, выдача расписки о получении необходимых документов получателю государственной услуги</w:t>
            </w:r>
          </w:p>
        </w:tc>
        <w:tc>
          <w:tcPr>
            <w:tcW w:w="336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Ознакомление с документами</w:t>
            </w:r>
          </w:p>
        </w:tc>
        <w:tc>
          <w:tcPr>
            <w:tcW w:w="313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Проверка полноты документов, подготовка направления в загородные и пришкольные лагеря либо мотивированного ответа об отказе в предоставлении услуги и выдача получателю государственной услуги</w:t>
            </w:r>
          </w:p>
        </w:tc>
      </w:tr>
      <w:tr>
        <w:tc>
          <w:tcPr>
            <w:tcW w:w="386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61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Направление документов руководству на подпись</w:t>
            </w:r>
          </w:p>
        </w:tc>
        <w:tc>
          <w:tcPr>
            <w:tcW w:w="336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Направление документов ответственному исполнителю для исполнения</w:t>
            </w:r>
          </w:p>
        </w:tc>
        <w:tc>
          <w:tcPr>
            <w:tcW w:w="313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Выдача направления в загородные и пришкольные лагеря либо мотивированного ответа об отказе в предоставлении услуги и выдача получателю государственной услуги</w:t>
            </w:r>
          </w:p>
        </w:tc>
      </w:tr>
      <w:tr>
        <w:tc>
          <w:tcPr>
            <w:tcW w:w="386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0"/>
              <w:ind w:left="0"/>
              <w:jc w:val="left"/>
            </w:pPr>
            <w:r>
              <w:br/>
            </w:r>
            <w:r>
              <w:rPr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6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3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center"/>
            </w:pPr>
            <w:r>
              <w:rPr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c>
          <w:tcPr>
            <w:tcW w:w="386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61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Ответственное лицо организации образования</w:t>
            </w:r>
          </w:p>
        </w:tc>
        <w:tc>
          <w:tcPr>
            <w:tcW w:w="336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Руководство организации образования</w:t>
            </w:r>
          </w:p>
        </w:tc>
        <w:tc>
          <w:tcPr>
            <w:tcW w:w="313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Ответственное лицо организации образования</w:t>
            </w:r>
          </w:p>
        </w:tc>
      </w:tr>
      <w:tr>
        <w:tc>
          <w:tcPr>
            <w:tcW w:w="386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61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Прием документов, регистрация документов, выдача расписки о получении необходимых документов получателю государственной услуги</w:t>
            </w:r>
          </w:p>
        </w:tc>
        <w:tc>
          <w:tcPr>
            <w:tcW w:w="336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Ознакомление с документами</w:t>
            </w:r>
          </w:p>
        </w:tc>
        <w:tc>
          <w:tcPr>
            <w:tcW w:w="313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Проверка полноты документов, подготовка направления в загородные и пришкольные лагеря либо мотивированного ответа об отказе в предоставлении услуги и выдача получателю государственной услуги</w:t>
            </w:r>
          </w:p>
        </w:tc>
      </w:tr>
      <w:tr>
        <w:tc>
          <w:tcPr>
            <w:tcW w:w="386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61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Направление документов руководству на подпись</w:t>
            </w:r>
          </w:p>
        </w:tc>
        <w:tc>
          <w:tcPr>
            <w:tcW w:w="336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Направление документов ответственному исполнителю для исполнения</w:t>
            </w:r>
          </w:p>
        </w:tc>
        <w:tc>
          <w:tcPr>
            <w:tcW w:w="313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Выдача направления в загородные и пришкольные лагеря либо мотивированного ответа об отказе в предоставлении услуги и выдача получателю государственной услуги</w:t>
            </w:r>
          </w:p>
        </w:tc>
      </w:tr>
      <w:tr>
        <w:tc>
          <w:tcPr>
            <w:tcW w:w="3862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614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365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139" w:type="dxa"/>
            <w:tcBorders>
              <w:top w:val="single" w:color="#cfcfcf" w:sz="5"/>
              <w:left w:val="single" w:color="#cfcfcf" w:sz="5"/>
              <w:bottom w:val="single" w:color="#cfcfcf" w:sz="5"/>
              <w:right w:val="single" w:color="#cfcfcf" w:sz="5"/>
            </w:tcBorders>
          </w:tcPr>
          <w:p>
            <w:pPr>
              <w:spacing w:after="20"/>
              <w:ind w:left="20"/>
              <w:jc w:val="left"/>
            </w:pPr>
            <w:r>
              <w:rPr>
                <w:b w:val="false"/>
                <w:i w:val="false"/>
                <w:color w:val="000000"/>
                <w:sz w:val="20"/>
              </w:rPr>
              <w:t>8 календарных дней</w:t>
            </w:r>
          </w:p>
        </w:tc>
      </w:tr>
    </w:tbl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right"/>
      </w:pPr>
      <w:r>
        <w:rPr>
          <w:b w:val="false"/>
          <w:i w:val="false"/>
          <w:color w:val="000000"/>
          <w:sz w:val="20"/>
        </w:rPr>
        <w:t>
Приложение 4</w:t>
      </w:r>
      <w:r>
        <w:br/>
      </w:r>
      <w:r>
        <w:rPr>
          <w:b w:val="false"/>
          <w:i w:val="false"/>
          <w:color w:val="000000"/>
          <w:sz w:val="20"/>
        </w:rPr>
        <w:t>
к Регламенту государственной услуги</w:t>
      </w:r>
      <w:r>
        <w:br/>
      </w:r>
      <w:r>
        <w:rPr>
          <w:b w:val="false"/>
          <w:i w:val="false"/>
          <w:color w:val="000000"/>
          <w:sz w:val="20"/>
        </w:rPr>
        <w:t>
"Прием документов для предоставления</w:t>
      </w:r>
      <w:r>
        <w:br/>
      </w:r>
      <w:r>
        <w:rPr>
          <w:b w:val="false"/>
          <w:i w:val="false"/>
          <w:color w:val="000000"/>
          <w:sz w:val="20"/>
        </w:rPr>
        <w:t>
отдыха детям из малообеспеченных семей</w:t>
      </w:r>
      <w:r>
        <w:br/>
      </w:r>
      <w:r>
        <w:rPr>
          <w:b w:val="false"/>
          <w:i w:val="false"/>
          <w:color w:val="000000"/>
          <w:sz w:val="20"/>
        </w:rPr>
        <w:t>
в загородных и пришкольных лагерях"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b/>
          <w:i w:val="false"/>
          <w:color w:val="000000"/>
        </w:rPr>
        <w:t xml:space="preserve"> 
Схемы, отражающие взаимосвязь между логической последовательностью административных действий СФЕ</w:t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drawing>
          <wp:inline distT="0" distB="0" distL="0" distR="0">
            <wp:extent cx="7239000" cy="695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39000" cy="695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b w:val="false"/>
          <w:i w:val="false"/>
          <w:color w:val="000000"/>
          <w:sz w:val="20"/>
        </w:rPr>
        <w:t>
</w:t>
      </w:r>
      <w:r>
        <w:br/>
      </w:r>
      <w:r>
        <w:br/>
      </w:r>
      <w:r>
        <w:rPr>
          <w:b w:val="false"/>
          <w:i w:val="false"/>
          <w:color w:val="000000"/>
          <w:sz w:val="20"/>
        </w:rPr>
        <w:t>
				</w:t>
      </w:r>
    </w:p>
    <w:p>
      <w:pPr>
        <w:pStyle w:val="disclaimer"/>
      </w:pPr>
      <w:r>
        <w:rPr>
          <w:b w:val="false"/>
          <w:i w:val="false"/>
          <w:color w:val="000000"/>
        </w:rPr>
        <w:t>
					© 2012. РГП на ПХВ Республиканский центр правовой информации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Consolas" w:hAnsi="Consolas" w:eastAsia="Consolas" w:cs="Consola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Consolas" w:hAnsi="Consolas" w:eastAsia="Consolas" w:cs="Consola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Consolas" w:hAnsi="Consolas" w:eastAsia="Consolas" w:cs="Consola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Consolas" w:hAnsi="Consolas" w:eastAsia="Consolas" w:cs="Consola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Consolas" w:hAnsi="Consolas" w:eastAsia="Consolas" w:cs="Consolas"/>
    </w:rPr>
  </w:style>
  <w:style w:type="character" w:styleId="DefaultParagraphFont" w:default="true">
    <w:name w:val="Default Paragraph Font"/>
    <w:uiPriority w:val="1"/>
    <w:semiHidden/>
    <w:unhideWhenUsed/>
    <w:rPr>
      <w:rFonts w:ascii="Consolas" w:hAnsi="Consolas" w:eastAsia="Consolas" w:cs="Consolas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Consolas" w:hAnsi="Consolas" w:eastAsia="Consolas" w:cs="Consolas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Consolas" w:hAnsi="Consolas" w:eastAsia="Consolas" w:cs="Consolas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Consolas" w:hAnsi="Consolas" w:eastAsia="Consolas" w:cs="Consolas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Consolas" w:hAnsi="Consolas" w:eastAsia="Consolas" w:cs="Consolas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Consolas" w:hAnsi="Consolas" w:eastAsia="Consolas" w:cs="Consolas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Consolas" w:hAnsi="Consolas" w:eastAsia="Consolas" w:cs="Consolas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Consolas" w:hAnsi="Consolas" w:eastAsia="Consolas" w:cs="Consola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Consolas" w:hAnsi="Consolas" w:eastAsia="Consolas" w:cs="Consolas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Consolas" w:hAnsi="Consolas" w:eastAsia="Consolas" w:cs="Consolas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Consolas" w:hAnsi="Consolas" w:eastAsia="Consolas" w:cs="Consolas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Consolas" w:hAnsi="Consolas" w:eastAsia="Consolas" w:cs="Consolas"/>
    </w:rPr>
  </w:style>
  <w:style w:type="character" w:styleId="Emphasis">
    <w:name w:val="Emphasis"/>
    <w:basedOn w:val="DefaultParagraphFont"/>
    <w:uiPriority w:val="20"/>
    <w:qFormat/>
    <w:rsid w:val="00D1197D"/>
    <w:rPr>
      <w:rFonts w:ascii="Consolas" w:hAnsi="Consolas" w:eastAsia="Consolas" w:cs="Consolas"/>
    </w:rPr>
  </w:style>
  <w:style w:type="character" w:styleId="Hyperlink">
    <w:name w:val="Hyperlink"/>
    <w:basedOn w:val="DefaultParagraphFont"/>
    <w:uiPriority w:val="99"/>
    <w:unhideWhenUsed/>
    <w:rPr>
      <w:rFonts w:ascii="Consolas" w:hAnsi="Consolas" w:eastAsia="Consolas" w:cs="Consolas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Consolas" w:hAnsi="Consolas" w:eastAsia="Consolas" w:cs="Consolas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Consolas" w:hAnsi="Consolas" w:eastAsia="Consolas" w:cs="Consola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