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1F0" w:rsidRPr="001018C5" w:rsidRDefault="00B201F0" w:rsidP="00B20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018C5">
        <w:rPr>
          <w:rFonts w:ascii="Times New Roman" w:hAnsi="Times New Roman"/>
          <w:b/>
          <w:color w:val="000000"/>
          <w:sz w:val="26"/>
          <w:szCs w:val="26"/>
        </w:rPr>
        <w:t>МИНИСТЕРСТВО ОБРАЗОВАНИЯ И НАУКИ РЕСПУБЛИКИ КАЗАХСТАН</w:t>
      </w:r>
    </w:p>
    <w:p w:rsidR="00B201F0" w:rsidRPr="001018C5" w:rsidRDefault="00B201F0" w:rsidP="00B201F0">
      <w:pPr>
        <w:widowControl w:val="0"/>
        <w:autoSpaceDE w:val="0"/>
        <w:autoSpaceDN w:val="0"/>
        <w:adjustRightInd w:val="0"/>
        <w:spacing w:after="0" w:line="240" w:lineRule="auto"/>
        <w:ind w:right="-710" w:hanging="709"/>
        <w:jc w:val="center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1018C5">
        <w:rPr>
          <w:rFonts w:ascii="Times New Roman" w:hAnsi="Times New Roman"/>
          <w:b/>
          <w:color w:val="000000"/>
          <w:sz w:val="26"/>
          <w:szCs w:val="26"/>
        </w:rPr>
        <w:t>НАЦИОНАЛЬНАЯ АКАДЕМИЯ ОБРАЗОВАНИЯ ИМЕНИ И.</w:t>
      </w:r>
      <w:r w:rsidRPr="001018C5">
        <w:rPr>
          <w:rFonts w:ascii="Times New Roman" w:hAnsi="Times New Roman"/>
          <w:b/>
          <w:color w:val="000000"/>
          <w:sz w:val="26"/>
          <w:szCs w:val="26"/>
          <w:lang w:val="kk-KZ"/>
        </w:rPr>
        <w:t xml:space="preserve"> </w:t>
      </w:r>
      <w:r w:rsidRPr="001018C5">
        <w:rPr>
          <w:rFonts w:ascii="Times New Roman" w:hAnsi="Times New Roman"/>
          <w:b/>
          <w:color w:val="000000"/>
          <w:sz w:val="26"/>
          <w:szCs w:val="26"/>
        </w:rPr>
        <w:t>АЛТЫНСАРИНА</w:t>
      </w:r>
    </w:p>
    <w:p w:rsidR="00B201F0" w:rsidRPr="001018C5" w:rsidRDefault="00B201F0" w:rsidP="00B201F0">
      <w:pPr>
        <w:widowControl w:val="0"/>
        <w:tabs>
          <w:tab w:val="left" w:pos="1841"/>
          <w:tab w:val="left" w:pos="2104"/>
          <w:tab w:val="center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23E4F" w:themeColor="text2" w:themeShade="BF"/>
          <w:sz w:val="26"/>
          <w:szCs w:val="26"/>
        </w:rPr>
      </w:pPr>
      <w:r w:rsidRPr="001018C5">
        <w:rPr>
          <w:rFonts w:ascii="Times New Roman" w:hAnsi="Times New Roman"/>
          <w:b/>
          <w:bCs/>
          <w:color w:val="323E4F" w:themeColor="text2" w:themeShade="BF"/>
          <w:sz w:val="26"/>
          <w:szCs w:val="26"/>
        </w:rPr>
        <w:t>МЕЖДУНАРОДНАЯ НАУЧНО-ПРАКТИЧЕСКАЯ КОНФЕРЕНЦИЯ</w:t>
      </w:r>
    </w:p>
    <w:p w:rsidR="00B201F0" w:rsidRPr="001018C5" w:rsidRDefault="00B201F0" w:rsidP="00B20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23E4F" w:themeColor="text2" w:themeShade="BF"/>
          <w:sz w:val="26"/>
          <w:szCs w:val="26"/>
          <w:lang w:val="kk-KZ"/>
        </w:rPr>
      </w:pPr>
      <w:r w:rsidRPr="001018C5">
        <w:rPr>
          <w:rFonts w:ascii="Times New Roman" w:hAnsi="Times New Roman"/>
          <w:b/>
          <w:bCs/>
          <w:color w:val="323E4F" w:themeColor="text2" w:themeShade="BF"/>
          <w:sz w:val="26"/>
          <w:szCs w:val="26"/>
          <w:lang w:val="kk-KZ"/>
        </w:rPr>
        <w:t>«ИНКЛЮЗИВНОЕ ОБРАЗОВАНИЕ: ТЕОРИЯ, ПРАКТИКА, ОПЫТ»</w:t>
      </w:r>
    </w:p>
    <w:p w:rsidR="00B201F0" w:rsidRPr="00D830EF" w:rsidRDefault="00B201F0" w:rsidP="00B20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23E4F" w:themeColor="text2" w:themeShade="BF"/>
          <w:sz w:val="27"/>
          <w:szCs w:val="27"/>
          <w:lang w:val="kk-KZ"/>
        </w:rPr>
      </w:pPr>
    </w:p>
    <w:p w:rsidR="00B201F0" w:rsidRPr="00D830EF" w:rsidRDefault="00B201F0" w:rsidP="00B20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23E4F" w:themeColor="text2" w:themeShade="BF"/>
          <w:sz w:val="27"/>
          <w:szCs w:val="27"/>
        </w:rPr>
      </w:pPr>
      <w:r w:rsidRPr="00D830EF">
        <w:rPr>
          <w:rFonts w:ascii="Times New Roman" w:hAnsi="Times New Roman"/>
          <w:b/>
          <w:bCs/>
          <w:color w:val="323E4F" w:themeColor="text2" w:themeShade="BF"/>
          <w:sz w:val="27"/>
          <w:szCs w:val="27"/>
        </w:rPr>
        <w:t xml:space="preserve">ИНФОРМАЦИОННОЕ ПИСЬМО </w:t>
      </w:r>
    </w:p>
    <w:p w:rsidR="00B201F0" w:rsidRPr="00EC2717" w:rsidRDefault="00B201F0" w:rsidP="00B201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2717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26</w:t>
      </w:r>
      <w:r w:rsidRPr="00EC2717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апреля 2019 года </w:t>
      </w:r>
      <w:r w:rsidRPr="00EC2717">
        <w:rPr>
          <w:rFonts w:ascii="Times New Roman" w:hAnsi="Times New Roman"/>
          <w:color w:val="000000"/>
          <w:sz w:val="28"/>
          <w:szCs w:val="28"/>
        </w:rPr>
        <w:t xml:space="preserve">Министерство образования и науки РК совместно с Национальной академией образования им. И. </w:t>
      </w:r>
      <w:proofErr w:type="spellStart"/>
      <w:r w:rsidRPr="00EC2717">
        <w:rPr>
          <w:rFonts w:ascii="Times New Roman" w:hAnsi="Times New Roman"/>
          <w:color w:val="000000"/>
          <w:sz w:val="28"/>
          <w:szCs w:val="28"/>
        </w:rPr>
        <w:t>Алтынсарина</w:t>
      </w:r>
      <w:proofErr w:type="spellEnd"/>
      <w:r w:rsidRPr="00EC2717">
        <w:rPr>
          <w:rFonts w:ascii="Times New Roman" w:hAnsi="Times New Roman"/>
          <w:color w:val="000000"/>
          <w:sz w:val="28"/>
          <w:szCs w:val="28"/>
        </w:rPr>
        <w:t xml:space="preserve"> проводит международную научно-практическую конференцию «</w:t>
      </w:r>
      <w:r w:rsidRPr="00EC2717">
        <w:rPr>
          <w:rFonts w:ascii="Times New Roman" w:eastAsia="Times New Roman" w:hAnsi="Times New Roman"/>
          <w:sz w:val="28"/>
          <w:szCs w:val="28"/>
          <w:lang w:val="kk-KZ" w:eastAsia="kk-KZ"/>
        </w:rPr>
        <w:t>Инклюзивное образование: теория, практика, опыт»</w:t>
      </w:r>
      <w:r w:rsidRPr="00EC2717">
        <w:rPr>
          <w:rFonts w:ascii="Times New Roman" w:hAnsi="Times New Roman"/>
          <w:color w:val="000000"/>
          <w:sz w:val="28"/>
          <w:szCs w:val="28"/>
        </w:rPr>
        <w:t xml:space="preserve"> (далее – Конференция). </w:t>
      </w:r>
    </w:p>
    <w:p w:rsidR="00B201F0" w:rsidRPr="00EC2717" w:rsidRDefault="00B201F0" w:rsidP="00B201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2717">
        <w:rPr>
          <w:rFonts w:ascii="Times New Roman" w:hAnsi="Times New Roman"/>
          <w:color w:val="000000"/>
          <w:sz w:val="28"/>
          <w:szCs w:val="28"/>
        </w:rPr>
        <w:t xml:space="preserve">На Конференции будут рассмотрены актуальные теоретические и практические вопросы, связанные с развитием инклюзивного образования. </w:t>
      </w:r>
    </w:p>
    <w:p w:rsidR="00B201F0" w:rsidRPr="00EC2717" w:rsidRDefault="00B201F0" w:rsidP="00B201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2717">
        <w:rPr>
          <w:rFonts w:ascii="Times New Roman" w:hAnsi="Times New Roman"/>
          <w:color w:val="000000"/>
          <w:sz w:val="28"/>
          <w:szCs w:val="28"/>
        </w:rPr>
        <w:t xml:space="preserve">К участию приглашаются отечественные и зарубежные ученые, международные эксперты в области инклюзивного образования, педагоги организаций образования (организации дошкольного образования и обучения, общеобразовательные и специальные школы), преподаватели вузов и колледжей, специалисты управлений (отделов) образования, курирующие инклюзивное образование, представители организаций, подведомственных Министерству образования и науки РК, неправительственных общественных организаций. </w:t>
      </w:r>
    </w:p>
    <w:p w:rsidR="00B201F0" w:rsidRPr="00EC2717" w:rsidRDefault="00B201F0" w:rsidP="00B201F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2717">
        <w:rPr>
          <w:rFonts w:ascii="Times New Roman" w:hAnsi="Times New Roman"/>
          <w:bCs/>
          <w:sz w:val="28"/>
          <w:szCs w:val="28"/>
          <w:shd w:val="clear" w:color="auto" w:fill="FFFFFF"/>
        </w:rPr>
        <w:t>Целью конференции</w:t>
      </w:r>
      <w:r w:rsidRPr="00EC271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EC2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является создание диалоговой площадки для обсуждения актуальных вопросов развития инклюзивного образования, поиска путей решения проблем, а также практический обмен опытом на основе мастер-классов для педагогов и руководителей организаций образования. </w:t>
      </w:r>
    </w:p>
    <w:p w:rsidR="00B201F0" w:rsidRPr="00EC2717" w:rsidRDefault="00B201F0" w:rsidP="00B201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color w:val="323E4F" w:themeColor="text2" w:themeShade="BF"/>
          <w:sz w:val="28"/>
          <w:szCs w:val="28"/>
        </w:rPr>
      </w:pPr>
      <w:r w:rsidRPr="00EC2717">
        <w:rPr>
          <w:rFonts w:ascii="Times New Roman" w:hAnsi="Times New Roman"/>
          <w:b/>
          <w:bCs/>
          <w:i/>
          <w:iCs/>
          <w:color w:val="323E4F" w:themeColor="text2" w:themeShade="BF"/>
          <w:sz w:val="28"/>
          <w:szCs w:val="28"/>
        </w:rPr>
        <w:t>Основные направления Конференции:</w:t>
      </w:r>
    </w:p>
    <w:p w:rsidR="00B201F0" w:rsidRPr="001018C5" w:rsidRDefault="00B201F0" w:rsidP="00B201F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1018C5">
        <w:rPr>
          <w:rFonts w:ascii="Times New Roman" w:hAnsi="Times New Roman"/>
          <w:bCs/>
          <w:iCs/>
          <w:color w:val="000000"/>
          <w:sz w:val="26"/>
          <w:szCs w:val="26"/>
        </w:rPr>
        <w:t xml:space="preserve">Теоретические аспекты развития инклюзивного образования в международном сообществе. </w:t>
      </w:r>
    </w:p>
    <w:p w:rsidR="00B201F0" w:rsidRPr="001018C5" w:rsidRDefault="00B201F0" w:rsidP="00B201F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018C5">
        <w:rPr>
          <w:rFonts w:ascii="Times New Roman" w:hAnsi="Times New Roman"/>
          <w:color w:val="000000"/>
          <w:sz w:val="26"/>
          <w:szCs w:val="26"/>
        </w:rPr>
        <w:t>Современные технологии и методики в условиях инклюзивного образования: опыт и успешные практики.</w:t>
      </w:r>
    </w:p>
    <w:p w:rsidR="00B201F0" w:rsidRPr="001018C5" w:rsidRDefault="00B201F0" w:rsidP="00B201F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018C5">
        <w:rPr>
          <w:rFonts w:ascii="Times New Roman" w:hAnsi="Times New Roman"/>
          <w:color w:val="000000"/>
          <w:sz w:val="26"/>
          <w:szCs w:val="26"/>
        </w:rPr>
        <w:t xml:space="preserve">Реализация принципов </w:t>
      </w:r>
      <w:proofErr w:type="spellStart"/>
      <w:r w:rsidRPr="001018C5">
        <w:rPr>
          <w:rFonts w:ascii="Times New Roman" w:hAnsi="Times New Roman"/>
          <w:color w:val="000000"/>
          <w:sz w:val="26"/>
          <w:szCs w:val="26"/>
        </w:rPr>
        <w:t>инклюзивности</w:t>
      </w:r>
      <w:proofErr w:type="spellEnd"/>
      <w:r w:rsidRPr="001018C5">
        <w:rPr>
          <w:rFonts w:ascii="Times New Roman" w:hAnsi="Times New Roman"/>
          <w:color w:val="000000"/>
          <w:sz w:val="26"/>
          <w:szCs w:val="26"/>
        </w:rPr>
        <w:t xml:space="preserve"> в условиях обновленного содержания образования.</w:t>
      </w:r>
    </w:p>
    <w:p w:rsidR="00B201F0" w:rsidRPr="001018C5" w:rsidRDefault="00B201F0" w:rsidP="00B201F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018C5">
        <w:rPr>
          <w:rFonts w:ascii="Times New Roman" w:hAnsi="Times New Roman"/>
          <w:color w:val="000000"/>
          <w:sz w:val="26"/>
          <w:szCs w:val="26"/>
        </w:rPr>
        <w:t>Непрерывное инклюзивное образование как условие формирования общества высокой инклюзивной культуры.</w:t>
      </w:r>
    </w:p>
    <w:p w:rsidR="00B201F0" w:rsidRPr="00EC2717" w:rsidRDefault="00B201F0" w:rsidP="00B201F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1F4E79" w:themeColor="accent1" w:themeShade="80"/>
          <w:sz w:val="28"/>
          <w:szCs w:val="28"/>
        </w:rPr>
      </w:pPr>
      <w:r w:rsidRPr="00EC2717">
        <w:rPr>
          <w:rFonts w:ascii="Times New Roman" w:hAnsi="Times New Roman"/>
          <w:b/>
          <w:i/>
          <w:color w:val="1F4E79" w:themeColor="accent1" w:themeShade="80"/>
          <w:sz w:val="28"/>
          <w:szCs w:val="28"/>
        </w:rPr>
        <w:t>В ходе конференции планируется проведение мастер-классов по следующим темам:</w:t>
      </w:r>
    </w:p>
    <w:p w:rsidR="00B201F0" w:rsidRPr="001018C5" w:rsidRDefault="00B201F0" w:rsidP="00B201F0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018C5">
        <w:rPr>
          <w:rFonts w:ascii="Times New Roman" w:hAnsi="Times New Roman"/>
          <w:sz w:val="26"/>
          <w:szCs w:val="26"/>
        </w:rPr>
        <w:t>Применение эффективных технологий и методик обучения в общеобразовательной школе в условиях инклюзии.</w:t>
      </w:r>
    </w:p>
    <w:p w:rsidR="00B201F0" w:rsidRPr="00CD5854" w:rsidRDefault="00B201F0" w:rsidP="00B201F0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D5854">
        <w:rPr>
          <w:rFonts w:ascii="Times New Roman" w:hAnsi="Times New Roman"/>
          <w:sz w:val="26"/>
          <w:szCs w:val="26"/>
        </w:rPr>
        <w:t xml:space="preserve">Аспекты организации службы психолого-педагогического сопровождения обучающихся с особыми образовательными потребностями. </w:t>
      </w:r>
    </w:p>
    <w:p w:rsidR="00B201F0" w:rsidRPr="001018C5" w:rsidRDefault="00B201F0" w:rsidP="00B201F0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018C5">
        <w:rPr>
          <w:rFonts w:ascii="Times New Roman" w:hAnsi="Times New Roman"/>
          <w:sz w:val="26"/>
          <w:szCs w:val="26"/>
        </w:rPr>
        <w:t xml:space="preserve">Обеспечение индивидуального и дифференцированного подходов в оценивании </w:t>
      </w:r>
      <w:proofErr w:type="gramStart"/>
      <w:r w:rsidRPr="001018C5">
        <w:rPr>
          <w:rFonts w:ascii="Times New Roman" w:hAnsi="Times New Roman"/>
          <w:sz w:val="26"/>
          <w:szCs w:val="26"/>
        </w:rPr>
        <w:t>учебных достижений</w:t>
      </w:r>
      <w:proofErr w:type="gramEnd"/>
      <w:r w:rsidRPr="001018C5">
        <w:rPr>
          <w:rFonts w:ascii="Times New Roman" w:hAnsi="Times New Roman"/>
          <w:sz w:val="26"/>
          <w:szCs w:val="26"/>
        </w:rPr>
        <w:t xml:space="preserve"> обучающихся с особыми образовательными потребностями. </w:t>
      </w:r>
    </w:p>
    <w:p w:rsidR="00B201F0" w:rsidRPr="001018C5" w:rsidRDefault="00B201F0" w:rsidP="00B201F0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018C5">
        <w:rPr>
          <w:rFonts w:ascii="Times New Roman" w:hAnsi="Times New Roman"/>
          <w:sz w:val="26"/>
          <w:szCs w:val="26"/>
        </w:rPr>
        <w:t xml:space="preserve">Педагогический </w:t>
      </w:r>
      <w:proofErr w:type="spellStart"/>
      <w:r w:rsidRPr="001018C5">
        <w:rPr>
          <w:rFonts w:ascii="Times New Roman" w:hAnsi="Times New Roman"/>
          <w:sz w:val="26"/>
          <w:szCs w:val="26"/>
        </w:rPr>
        <w:t>коучинг</w:t>
      </w:r>
      <w:proofErr w:type="spellEnd"/>
      <w:r w:rsidRPr="001018C5">
        <w:rPr>
          <w:rFonts w:ascii="Times New Roman" w:hAnsi="Times New Roman"/>
          <w:sz w:val="26"/>
          <w:szCs w:val="26"/>
        </w:rPr>
        <w:t xml:space="preserve"> в рамках реализации программы «</w:t>
      </w:r>
      <w:proofErr w:type="spellStart"/>
      <w:r w:rsidRPr="001018C5">
        <w:rPr>
          <w:rFonts w:ascii="Times New Roman" w:hAnsi="Times New Roman"/>
          <w:sz w:val="26"/>
          <w:szCs w:val="26"/>
        </w:rPr>
        <w:t>Рухани</w:t>
      </w:r>
      <w:proofErr w:type="spellEnd"/>
      <w:r w:rsidRPr="001018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18C5">
        <w:rPr>
          <w:rFonts w:ascii="Times New Roman" w:hAnsi="Times New Roman"/>
          <w:sz w:val="26"/>
          <w:szCs w:val="26"/>
        </w:rPr>
        <w:t>жа</w:t>
      </w:r>
      <w:proofErr w:type="spellEnd"/>
      <w:r w:rsidRPr="001018C5">
        <w:rPr>
          <w:rFonts w:ascii="Times New Roman" w:hAnsi="Times New Roman"/>
          <w:sz w:val="26"/>
          <w:szCs w:val="26"/>
          <w:lang w:val="kk-KZ"/>
        </w:rPr>
        <w:t>ңғ</w:t>
      </w:r>
      <w:proofErr w:type="spellStart"/>
      <w:r w:rsidRPr="001018C5">
        <w:rPr>
          <w:rFonts w:ascii="Times New Roman" w:hAnsi="Times New Roman"/>
          <w:sz w:val="26"/>
          <w:szCs w:val="26"/>
        </w:rPr>
        <w:t>ыру</w:t>
      </w:r>
      <w:proofErr w:type="spellEnd"/>
      <w:r w:rsidRPr="001018C5">
        <w:rPr>
          <w:rFonts w:ascii="Times New Roman" w:hAnsi="Times New Roman"/>
          <w:sz w:val="26"/>
          <w:szCs w:val="26"/>
        </w:rPr>
        <w:t>».</w:t>
      </w:r>
    </w:p>
    <w:p w:rsidR="00B201F0" w:rsidRPr="001018C5" w:rsidRDefault="00B201F0" w:rsidP="00B201F0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018C5">
        <w:rPr>
          <w:rFonts w:ascii="Times New Roman" w:hAnsi="Times New Roman"/>
          <w:sz w:val="26"/>
          <w:szCs w:val="26"/>
        </w:rPr>
        <w:t>Формирование инклюзивной культуры в организациях образования.</w:t>
      </w:r>
    </w:p>
    <w:p w:rsidR="00B201F0" w:rsidRPr="001018C5" w:rsidRDefault="00B201F0" w:rsidP="00B201F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018C5">
        <w:rPr>
          <w:rFonts w:ascii="Times New Roman" w:hAnsi="Times New Roman"/>
          <w:b/>
          <w:i/>
          <w:iCs/>
          <w:sz w:val="26"/>
          <w:szCs w:val="26"/>
          <w:lang w:eastAsia="ru-RU"/>
        </w:rPr>
        <w:lastRenderedPageBreak/>
        <w:t>Рабочие языки конференции</w:t>
      </w:r>
      <w:r w:rsidRPr="001018C5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Pr="001018C5">
        <w:rPr>
          <w:rFonts w:ascii="Times New Roman" w:hAnsi="Times New Roman"/>
          <w:color w:val="000000"/>
          <w:sz w:val="26"/>
          <w:szCs w:val="26"/>
          <w:lang w:eastAsia="ru-RU"/>
        </w:rPr>
        <w:t>казахский, русский, английский.</w:t>
      </w:r>
    </w:p>
    <w:p w:rsidR="00B201F0" w:rsidRPr="001018C5" w:rsidRDefault="00B201F0" w:rsidP="00B201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proofErr w:type="gramStart"/>
      <w:r w:rsidRPr="001018C5">
        <w:rPr>
          <w:rFonts w:ascii="Times New Roman" w:hAnsi="Times New Roman"/>
          <w:color w:val="000000"/>
          <w:sz w:val="26"/>
          <w:szCs w:val="26"/>
        </w:rPr>
        <w:t>Программа  Конференции</w:t>
      </w:r>
      <w:proofErr w:type="gramEnd"/>
      <w:r w:rsidRPr="001018C5">
        <w:rPr>
          <w:rFonts w:ascii="Times New Roman" w:hAnsi="Times New Roman"/>
          <w:color w:val="000000"/>
          <w:sz w:val="26"/>
          <w:szCs w:val="26"/>
        </w:rPr>
        <w:t xml:space="preserve"> будет сформирована в соответствии с поступающими заявками.</w:t>
      </w:r>
    </w:p>
    <w:p w:rsidR="00B201F0" w:rsidRDefault="00B201F0" w:rsidP="00B201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323E4F" w:themeColor="text2" w:themeShade="BF"/>
          <w:sz w:val="28"/>
          <w:szCs w:val="28"/>
          <w:lang w:val="kk-KZ" w:eastAsia="ru-RU" w:bidi="ru-RU"/>
        </w:rPr>
      </w:pPr>
      <w:r w:rsidRPr="00EC2717">
        <w:rPr>
          <w:rFonts w:ascii="Times New Roman" w:eastAsia="Times New Roman" w:hAnsi="Times New Roman"/>
          <w:b/>
          <w:bCs/>
          <w:i/>
          <w:color w:val="323E4F" w:themeColor="text2" w:themeShade="BF"/>
          <w:sz w:val="28"/>
          <w:szCs w:val="28"/>
          <w:lang w:eastAsia="ru-RU" w:bidi="ru-RU"/>
        </w:rPr>
        <w:t>УВАЖАЕМЫЕ КОЛЛЕГИ!</w:t>
      </w:r>
    </w:p>
    <w:p w:rsidR="00B201F0" w:rsidRPr="00DD62E9" w:rsidRDefault="00B201F0" w:rsidP="00B201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color w:val="323E4F" w:themeColor="text2" w:themeShade="BF"/>
          <w:sz w:val="28"/>
          <w:szCs w:val="28"/>
          <w:lang w:val="kk-KZ" w:eastAsia="ru-RU" w:bidi="ru-RU"/>
        </w:rPr>
      </w:pP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Для участия в Конференции необходимо </w:t>
      </w: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до 1</w:t>
      </w: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7</w:t>
      </w: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 апреля 2019 года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зарегистрироваться на сайте </w:t>
      </w:r>
      <w:hyperlink r:id="rId5">
        <w:r w:rsidRPr="00EC2717">
          <w:rPr>
            <w:rFonts w:ascii="Times New Roman" w:eastAsia="Times New Roman" w:hAnsi="Times New Roman"/>
            <w:b/>
            <w:i/>
            <w:sz w:val="28"/>
            <w:szCs w:val="28"/>
            <w:u w:val="thick"/>
            <w:lang w:eastAsia="ru-RU" w:bidi="ru-RU"/>
          </w:rPr>
          <w:t>www.nao.kz</w:t>
        </w:r>
      </w:hyperlink>
      <w:r w:rsidRPr="00EC2717"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  <w:t xml:space="preserve">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ссылке </w:t>
      </w:r>
      <w:r w:rsidRPr="002F7A7D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 w:bidi="ru-RU"/>
        </w:rPr>
        <w:t>http://nao</w:t>
      </w:r>
      <w: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 w:bidi="ru-RU"/>
        </w:rPr>
        <w:t>.kz/naoconference/registration/8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подать заявку на участие (строго по прилагаемой форме).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После одобрения заявки Вы получите логин, пароль и ссылку для прикрепления статьи. Статья прикрепляется одним файлом: текст статьи объемом не более 8 страниц формата А4 (статья без заявки не</w:t>
      </w:r>
      <w:r w:rsidRPr="00EC2717">
        <w:rPr>
          <w:rFonts w:ascii="Times New Roman" w:eastAsia="Times New Roman" w:hAnsi="Times New Roman"/>
          <w:spacing w:val="-1"/>
          <w:sz w:val="28"/>
          <w:szCs w:val="28"/>
          <w:lang w:eastAsia="ru-RU" w:bidi="ru-RU"/>
        </w:rPr>
        <w:t xml:space="preserve">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принимается).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Только после подтверждения принятия статьи к опубликованию, о чем на электронную почту придет сообщение с реквизитами Академии для оплаты </w:t>
      </w:r>
      <w:proofErr w:type="spellStart"/>
      <w:r w:rsidRPr="0062796F">
        <w:rPr>
          <w:rFonts w:ascii="Times New Roman" w:eastAsia="Times New Roman" w:hAnsi="Times New Roman"/>
          <w:sz w:val="28"/>
          <w:szCs w:val="28"/>
          <w:lang w:eastAsia="ru-RU" w:bidi="ru-RU"/>
        </w:rPr>
        <w:t>оргвзноса</w:t>
      </w:r>
      <w:proofErr w:type="spellEnd"/>
      <w:r w:rsidRPr="0062796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Вы по активной ссылке прикрепите </w:t>
      </w:r>
      <w:r w:rsidRPr="00EC2717">
        <w:rPr>
          <w:rFonts w:ascii="Times New Roman" w:eastAsia="Times New Roman" w:hAnsi="Times New Roman"/>
          <w:sz w:val="28"/>
          <w:szCs w:val="28"/>
          <w:u w:val="single"/>
          <w:lang w:eastAsia="ru-RU" w:bidi="ru-RU"/>
        </w:rPr>
        <w:t>сканированную копию квитанции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об оплате организационного взноса.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23E4F" w:themeColor="text2" w:themeShade="BF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b/>
          <w:color w:val="323E4F" w:themeColor="text2" w:themeShade="BF"/>
          <w:sz w:val="28"/>
          <w:szCs w:val="28"/>
          <w:lang w:eastAsia="ru-RU" w:bidi="ru-RU"/>
        </w:rPr>
        <w:t>Форма участия:</w:t>
      </w:r>
    </w:p>
    <w:p w:rsidR="00B201F0" w:rsidRPr="00EC2717" w:rsidRDefault="00B201F0" w:rsidP="00B201F0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Очная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– выступление с докладом на пленарном заседании, круглых столах, опубликование материалов в сборнике Конференции (участник получает пакет №1 – сертификат, программу, раздаточный материал, сборник материалов Конференции в электронном виде в формате </w:t>
      </w:r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PDF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 – </w:t>
      </w:r>
      <w:proofErr w:type="spell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оргвзнос</w:t>
      </w:r>
      <w:proofErr w:type="spell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–</w:t>
      </w:r>
      <w:r w:rsidRPr="00EC2717"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  <w:t xml:space="preserve">5000,00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тенге (или в иностранной валюте – 16$).</w:t>
      </w:r>
    </w:p>
    <w:p w:rsidR="00B201F0" w:rsidRPr="00EC2717" w:rsidRDefault="00B201F0" w:rsidP="00B201F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Заочная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– опубликование материалов в сборнике Конференции (участник получает пакет №2 – сертификат, программу, сборник материалов Конференции в электронном виде в формате </w:t>
      </w:r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PDF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 – </w:t>
      </w:r>
      <w:proofErr w:type="spell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оргвзнос</w:t>
      </w:r>
      <w:proofErr w:type="spell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– </w:t>
      </w:r>
      <w:r w:rsidRPr="00EC2717"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  <w:t xml:space="preserve">3000,00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тенге (или в иностранной валюте –</w:t>
      </w:r>
      <w:r w:rsidRPr="00EC2717">
        <w:rPr>
          <w:rFonts w:ascii="Times New Roman" w:eastAsia="Times New Roman" w:hAnsi="Times New Roman"/>
          <w:spacing w:val="-7"/>
          <w:sz w:val="28"/>
          <w:szCs w:val="28"/>
          <w:lang w:eastAsia="ru-RU" w:bidi="ru-RU"/>
        </w:rPr>
        <w:t xml:space="preserve">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10$).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 w:bidi="ru-RU"/>
        </w:rPr>
        <w:t>ВНИМАНИЕ!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После регистрации на сайте </w:t>
      </w:r>
      <w:hyperlink r:id="rId6">
        <w:r w:rsidRPr="00EC2717">
          <w:rPr>
            <w:rFonts w:ascii="Times New Roman" w:eastAsia="Times New Roman" w:hAnsi="Times New Roman"/>
            <w:b/>
            <w:i/>
            <w:color w:val="0000FF"/>
            <w:sz w:val="28"/>
            <w:szCs w:val="28"/>
            <w:u w:val="thick" w:color="0000FF"/>
            <w:lang w:eastAsia="ru-RU" w:bidi="ru-RU"/>
          </w:rPr>
          <w:t>www.nao.kz</w:t>
        </w:r>
      </w:hyperlink>
      <w:r w:rsidRPr="00EC2717">
        <w:rPr>
          <w:rFonts w:ascii="Times New Roman" w:eastAsia="Times New Roman" w:hAnsi="Times New Roman"/>
          <w:b/>
          <w:i/>
          <w:color w:val="0000FF"/>
          <w:sz w:val="28"/>
          <w:szCs w:val="28"/>
          <w:lang w:eastAsia="ru-RU" w:bidi="ru-RU"/>
        </w:rPr>
        <w:t xml:space="preserve">  </w:t>
      </w:r>
      <w:r w:rsidRPr="00EC2717">
        <w:rPr>
          <w:rFonts w:ascii="Times New Roman" w:eastAsia="Times New Roman" w:hAnsi="Times New Roman"/>
          <w:sz w:val="28"/>
          <w:szCs w:val="28"/>
          <w:u w:val="single"/>
          <w:lang w:eastAsia="ru-RU" w:bidi="ru-RU"/>
        </w:rPr>
        <w:t>логин и пароль следует сохранить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до получения материалов и сертификата Конференции.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Текст статьи прикрепляется одним файлом.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Названия файлов по фамилии автора(</w:t>
      </w:r>
      <w:proofErr w:type="spell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ов</w:t>
      </w:r>
      <w:proofErr w:type="spell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) (</w:t>
      </w:r>
      <w:proofErr w:type="gram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например</w:t>
      </w:r>
      <w:proofErr w:type="gram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: </w:t>
      </w:r>
      <w:proofErr w:type="spell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Кусаинов</w:t>
      </w:r>
      <w:proofErr w:type="spell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С.А. Статья.doc; </w:t>
      </w:r>
      <w:proofErr w:type="spell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Кусаинов</w:t>
      </w:r>
      <w:proofErr w:type="spell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С.А. Квитанция.doc или Ахметов Б.Т. + </w:t>
      </w:r>
      <w:proofErr w:type="spell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Серикбаев</w:t>
      </w:r>
      <w:proofErr w:type="spell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А.К. + </w:t>
      </w:r>
      <w:proofErr w:type="spell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Бериков</w:t>
      </w:r>
      <w:proofErr w:type="spell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И.Д. Статья и т.д.).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Регистрация на сайте начинается </w:t>
      </w:r>
      <w:r w:rsidRPr="00EC2717">
        <w:rPr>
          <w:rFonts w:ascii="Times New Roman" w:eastAsia="Times New Roman" w:hAnsi="Times New Roman"/>
          <w:b/>
          <w:sz w:val="28"/>
          <w:szCs w:val="28"/>
          <w:lang w:val="kk-KZ" w:eastAsia="ru-RU" w:bidi="ru-RU"/>
        </w:rPr>
        <w:t>12</w:t>
      </w: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 февраля 2019 г.,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завершается</w:t>
      </w:r>
      <w:r>
        <w:rPr>
          <w:rFonts w:ascii="Times New Roman" w:eastAsia="Times New Roman" w:hAnsi="Times New Roman"/>
          <w:sz w:val="28"/>
          <w:szCs w:val="28"/>
          <w:lang w:val="kk-KZ" w:eastAsia="ru-RU" w:bidi="ru-RU"/>
        </w:rPr>
        <w:t xml:space="preserve">             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7</w:t>
      </w: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 апреля 2019 года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прием материалов – завершается </w:t>
      </w: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9</w:t>
      </w: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 апреля 2019 года.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Всем, кто подал заявку на участие, статью и прошел рецензирование, будут высланы реквизиты Академии для оплаты </w:t>
      </w:r>
      <w:proofErr w:type="spell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оргвзноса</w:t>
      </w:r>
      <w:proofErr w:type="spell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программа Конференции в электронном виде.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color w:val="323E4F" w:themeColor="text2" w:themeShade="BF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b/>
          <w:color w:val="323E4F" w:themeColor="text2" w:themeShade="BF"/>
          <w:sz w:val="28"/>
          <w:szCs w:val="28"/>
          <w:lang w:eastAsia="ru-RU" w:bidi="ru-RU"/>
        </w:rPr>
        <w:t>Требования к оформлению материалов</w:t>
      </w:r>
      <w:r w:rsidRPr="00EC2717">
        <w:rPr>
          <w:rFonts w:ascii="Times New Roman" w:eastAsia="Times New Roman" w:hAnsi="Times New Roman"/>
          <w:color w:val="323E4F" w:themeColor="text2" w:themeShade="BF"/>
          <w:sz w:val="28"/>
          <w:szCs w:val="28"/>
          <w:lang w:eastAsia="ru-RU" w:bidi="ru-RU"/>
        </w:rPr>
        <w:t>: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Материалы предоставляются в электронном виде: текстовый редактор </w:t>
      </w:r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MS WORD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; формат </w:t>
      </w:r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А4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основной шрифт – </w:t>
      </w:r>
      <w:proofErr w:type="spellStart"/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Times</w:t>
      </w:r>
      <w:proofErr w:type="spellEnd"/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 </w:t>
      </w:r>
      <w:proofErr w:type="spellStart"/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New</w:t>
      </w:r>
      <w:proofErr w:type="spellEnd"/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 </w:t>
      </w:r>
      <w:proofErr w:type="spellStart"/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Roman</w:t>
      </w:r>
      <w:proofErr w:type="spell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; кегль – 14, межстрочный интервал – одинарный; стиль </w:t>
      </w: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–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обычный; выравнивание по ширине текста; абзацный отступ – 1,0 см; все поля – 2 см. Страницы не нумеруются.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Сверху по центру – название доклада прописными буквами без переноса, полужирным; далее через строку, по центру – инициалы и фамилия автора(-</w:t>
      </w:r>
      <w:proofErr w:type="spell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ов</w:t>
      </w:r>
      <w:proofErr w:type="spell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 </w:t>
      </w:r>
      <w:r w:rsidRPr="00EC2717">
        <w:rPr>
          <w:rFonts w:ascii="Times New Roman" w:eastAsia="Times New Roman" w:hAnsi="Times New Roman"/>
          <w:sz w:val="28"/>
          <w:szCs w:val="28"/>
          <w:u w:val="single"/>
          <w:lang w:eastAsia="ru-RU" w:bidi="ru-RU"/>
        </w:rPr>
        <w:t>(участие в одном докладе или сообщении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EC2717">
        <w:rPr>
          <w:rFonts w:ascii="Times New Roman" w:eastAsia="Times New Roman" w:hAnsi="Times New Roman"/>
          <w:sz w:val="28"/>
          <w:szCs w:val="28"/>
          <w:u w:val="single"/>
          <w:lang w:eastAsia="ru-RU" w:bidi="ru-RU"/>
        </w:rPr>
        <w:t>более трех авторов не приветствуется)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через строку организация, город, </w:t>
      </w:r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е-</w:t>
      </w:r>
      <w:proofErr w:type="spellStart"/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mail</w:t>
      </w:r>
      <w:proofErr w:type="spellEnd"/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автора(-</w:t>
      </w:r>
      <w:proofErr w:type="spell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ов</w:t>
      </w:r>
      <w:proofErr w:type="spell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)</w:t>
      </w:r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,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инициалы и фамилия, должность, ученая степень, ученое звание научного руководителя (для студентов, магистрантов, докторантов указывать обязательно).  Перед текстом статьи должна быть аннотация на языке статьи и английском языке (по 3-4 предложения), кегль – 12, </w:t>
      </w:r>
      <w:proofErr w:type="gram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заголовок  полужирный</w:t>
      </w:r>
      <w:proofErr w:type="gram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курсив. Далее через строку – текст статьи. Сноски на литературу - </w:t>
      </w:r>
      <w:r w:rsidRPr="00EC2717">
        <w:rPr>
          <w:rFonts w:ascii="Times New Roman" w:eastAsia="Times New Roman" w:hAnsi="Times New Roman"/>
          <w:sz w:val="28"/>
          <w:szCs w:val="28"/>
          <w:u w:val="single"/>
          <w:lang w:eastAsia="ru-RU" w:bidi="ru-RU"/>
        </w:rPr>
        <w:t>в квадратных скобках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. Наличие списка литературы обязательно. Переносы не ставить (Приложение 1).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Объем рисунков не должен превышать 1/4 объема статьи. Рисунки, иллюстрации, фотографии предоставляются встроенными в файл с расширением </w:t>
      </w:r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TIFF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или </w:t>
      </w:r>
      <w:r w:rsidRPr="00EC2717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JPG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. На каждый рисунок должна быть ссылка в тексте, нумерация у рисунков – сквозная, подписи к рисункам должны содержать достаточно полную</w:t>
      </w:r>
      <w:r w:rsidRPr="00EC2717">
        <w:rPr>
          <w:rFonts w:ascii="Times New Roman" w:eastAsia="Times New Roman" w:hAnsi="Times New Roman"/>
          <w:spacing w:val="-1"/>
          <w:sz w:val="28"/>
          <w:szCs w:val="28"/>
          <w:lang w:eastAsia="ru-RU" w:bidi="ru-RU"/>
        </w:rPr>
        <w:t xml:space="preserve">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информацию.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Материалы должны быть тщательно отредактированы с соблюдением всех требований. Статьи, не соответствующие требованиям оформления и представленные в оргкомитет позднее установленного срока (</w:t>
      </w: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7</w:t>
      </w: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 апреля 2019 года)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 сборник материалов Конференции не </w:t>
      </w:r>
      <w:proofErr w:type="gram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включаются  и</w:t>
      </w:r>
      <w:proofErr w:type="gram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авторам не возвращаются. 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hAnsi="Times New Roman"/>
          <w:sz w:val="28"/>
          <w:szCs w:val="28"/>
        </w:rPr>
        <w:t>Полную ответственность за достоверность информации несут авторы статей.</w:t>
      </w:r>
    </w:p>
    <w:p w:rsidR="00B201F0" w:rsidRPr="00EC2717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Место и дата проведения: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Астана, ул. </w:t>
      </w:r>
      <w:proofErr w:type="spellStart"/>
      <w:r w:rsidRPr="009A0185">
        <w:rPr>
          <w:rFonts w:ascii="Times New Roman" w:eastAsia="Times New Roman" w:hAnsi="Times New Roman"/>
          <w:sz w:val="28"/>
          <w:szCs w:val="28"/>
          <w:lang w:eastAsia="ru-RU" w:bidi="ru-RU"/>
        </w:rPr>
        <w:t>А.Байтурсынова</w:t>
      </w:r>
      <w:proofErr w:type="spellEnd"/>
      <w:r w:rsidRPr="009A0185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Pr="009A0185">
        <w:rPr>
          <w:rFonts w:ascii="Times New Roman" w:eastAsia="Times New Roman" w:hAnsi="Times New Roman"/>
          <w:sz w:val="28"/>
          <w:szCs w:val="28"/>
          <w:lang w:val="kk-KZ" w:eastAsia="ru-RU" w:bidi="ru-RU"/>
        </w:rPr>
        <w:t xml:space="preserve"> </w:t>
      </w:r>
      <w:proofErr w:type="gramStart"/>
      <w:r w:rsidRPr="009A018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35, </w:t>
      </w:r>
      <w:r w:rsidRPr="009A0185">
        <w:rPr>
          <w:rFonts w:ascii="Times New Roman" w:eastAsia="Times New Roman" w:hAnsi="Times New Roman"/>
          <w:sz w:val="28"/>
          <w:szCs w:val="28"/>
          <w:lang w:val="kk-KZ" w:eastAsia="ru-RU" w:bidi="ru-RU"/>
        </w:rPr>
        <w:t xml:space="preserve">  </w:t>
      </w:r>
      <w:proofErr w:type="gramEnd"/>
      <w:r w:rsidRPr="009A0185">
        <w:rPr>
          <w:rFonts w:ascii="Times New Roman" w:eastAsia="Times New Roman" w:hAnsi="Times New Roman"/>
          <w:sz w:val="28"/>
          <w:szCs w:val="28"/>
          <w:lang w:val="kk-KZ" w:eastAsia="ru-RU" w:bidi="ru-RU"/>
        </w:rPr>
        <w:t xml:space="preserve">              </w:t>
      </w:r>
      <w:r w:rsidRPr="009A0185">
        <w:rPr>
          <w:rFonts w:ascii="Times New Roman" w:eastAsia="Times New Roman" w:hAnsi="Times New Roman"/>
          <w:sz w:val="28"/>
          <w:szCs w:val="28"/>
          <w:lang w:eastAsia="ru-RU" w:bidi="ru-RU"/>
        </w:rPr>
        <w:t>Школа-гимназия №83</w:t>
      </w:r>
      <w:r w:rsidRPr="009A0185">
        <w:rPr>
          <w:rFonts w:ascii="Times New Roman" w:eastAsia="Times New Roman" w:hAnsi="Times New Roman"/>
          <w:sz w:val="28"/>
          <w:szCs w:val="28"/>
          <w:lang w:val="kk-KZ" w:eastAsia="ru-RU" w:bidi="ru-RU"/>
        </w:rPr>
        <w:t xml:space="preserve">, </w:t>
      </w:r>
      <w:r w:rsidRPr="009A0185">
        <w:rPr>
          <w:rFonts w:ascii="Times New Roman" w:eastAsia="Times New Roman" w:hAnsi="Times New Roman"/>
          <w:sz w:val="28"/>
          <w:szCs w:val="28"/>
          <w:lang w:eastAsia="ru-RU" w:bidi="ru-RU"/>
        </w:rPr>
        <w:t>26 апреля 2019 года.</w:t>
      </w:r>
    </w:p>
    <w:p w:rsidR="00B201F0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FF"/>
          <w:sz w:val="28"/>
          <w:szCs w:val="28"/>
          <w:u w:val="thick" w:color="0000FF"/>
          <w:lang w:val="kk-KZ" w:eastAsia="ru-RU" w:bidi="ru-RU"/>
        </w:rPr>
      </w:pPr>
      <w:r w:rsidRPr="00EC2717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Контакты для справок: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Национальная академия образования </w:t>
      </w:r>
      <w:r>
        <w:rPr>
          <w:rFonts w:ascii="Times New Roman" w:eastAsia="Times New Roman" w:hAnsi="Times New Roman"/>
          <w:sz w:val="28"/>
          <w:szCs w:val="28"/>
          <w:lang w:val="kk-KZ" w:eastAsia="ru-RU" w:bidi="ru-RU"/>
        </w:rPr>
        <w:t xml:space="preserve">                    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им.</w:t>
      </w:r>
      <w:r>
        <w:rPr>
          <w:rFonts w:ascii="Times New Roman" w:eastAsia="Times New Roman" w:hAnsi="Times New Roman"/>
          <w:sz w:val="28"/>
          <w:szCs w:val="28"/>
          <w:lang w:val="kk-KZ" w:eastAsia="ru-RU" w:bidi="ru-RU"/>
        </w:rPr>
        <w:t xml:space="preserve">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И. </w:t>
      </w:r>
      <w:proofErr w:type="spellStart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Алтынсарина</w:t>
      </w:r>
      <w:proofErr w:type="spellEnd"/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тел.: 8 (7172) 576649, 8 701 455 5226 и сайт Академии </w:t>
      </w:r>
      <w:hyperlink r:id="rId7">
        <w:r w:rsidRPr="00EC2717">
          <w:rPr>
            <w:rFonts w:ascii="Times New Roman" w:eastAsia="Times New Roman" w:hAnsi="Times New Roman"/>
            <w:b/>
            <w:i/>
            <w:color w:val="0000FF"/>
            <w:sz w:val="28"/>
            <w:szCs w:val="28"/>
            <w:u w:val="thick" w:color="0000FF"/>
            <w:lang w:eastAsia="ru-RU" w:bidi="ru-RU"/>
          </w:rPr>
          <w:t>www.nao.kz</w:t>
        </w:r>
      </w:hyperlink>
    </w:p>
    <w:p w:rsidR="00B201F0" w:rsidRDefault="00B201F0" w:rsidP="00B201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color w:val="323E4F" w:themeColor="text2" w:themeShade="BF"/>
          <w:sz w:val="28"/>
          <w:szCs w:val="28"/>
          <w:lang w:val="kk-KZ" w:eastAsia="ru-RU" w:bidi="ru-RU"/>
        </w:rPr>
      </w:pPr>
      <w:r w:rsidRPr="00EC2717">
        <w:rPr>
          <w:rFonts w:ascii="Times New Roman" w:eastAsia="Times New Roman" w:hAnsi="Times New Roman"/>
          <w:b/>
          <w:i/>
          <w:color w:val="323E4F" w:themeColor="text2" w:themeShade="BF"/>
          <w:sz w:val="28"/>
          <w:szCs w:val="28"/>
          <w:lang w:eastAsia="ru-RU" w:bidi="ru-RU"/>
        </w:rPr>
        <w:t>Уважаемые коллеги!</w:t>
      </w:r>
    </w:p>
    <w:p w:rsidR="00B201F0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 w:bidi="ru-RU"/>
        </w:rPr>
      </w:pP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Данную регистрационную форму </w:t>
      </w:r>
      <w:r w:rsidRPr="00EC2717">
        <w:rPr>
          <w:rFonts w:ascii="Times New Roman" w:eastAsia="Times New Roman" w:hAnsi="Times New Roman"/>
          <w:b/>
          <w:i/>
          <w:sz w:val="28"/>
          <w:szCs w:val="28"/>
          <w:u w:val="thick"/>
          <w:lang w:eastAsia="ru-RU" w:bidi="ru-RU"/>
        </w:rPr>
        <w:t>заявки</w:t>
      </w:r>
      <w:r w:rsidRPr="00EC2717"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  <w:t xml:space="preserve">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просим заполнить на одном из трех языков Конференции на сайте Академии по ссылке </w:t>
      </w:r>
      <w:r w:rsidRPr="002F7A7D">
        <w:rPr>
          <w:rFonts w:ascii="Times New Roman" w:eastAsia="Times New Roman" w:hAnsi="Times New Roman"/>
          <w:i/>
          <w:sz w:val="28"/>
          <w:szCs w:val="28"/>
          <w:u w:val="single"/>
          <w:lang w:eastAsia="ru-RU" w:bidi="ru-RU"/>
        </w:rPr>
        <w:t>http://nao.kz/naoconference/registration/8</w:t>
      </w:r>
      <w:r w:rsidRPr="0091662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EC2717">
        <w:rPr>
          <w:rFonts w:ascii="Times New Roman" w:eastAsia="Times New Roman" w:hAnsi="Times New Roman"/>
          <w:sz w:val="28"/>
          <w:szCs w:val="28"/>
          <w:lang w:eastAsia="ru-RU" w:bidi="ru-RU"/>
        </w:rPr>
        <w:t>(Ф.И.О. в сертификатах будут заполняться на том языке, на котором прислана заявка).</w:t>
      </w:r>
    </w:p>
    <w:p w:rsidR="00B201F0" w:rsidRPr="00DD62E9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kk-KZ" w:eastAsia="ru-RU" w:bidi="ru-RU"/>
        </w:rPr>
      </w:pPr>
    </w:p>
    <w:tbl>
      <w:tblPr>
        <w:tblStyle w:val="TableNormal"/>
        <w:tblW w:w="9214" w:type="dxa"/>
        <w:jc w:val="center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5494"/>
      </w:tblGrid>
      <w:tr w:rsidR="00B201F0" w:rsidRPr="00405A79" w:rsidTr="00A22A75">
        <w:trPr>
          <w:trHeight w:val="530"/>
          <w:jc w:val="center"/>
        </w:trPr>
        <w:tc>
          <w:tcPr>
            <w:tcW w:w="9214" w:type="dxa"/>
            <w:gridSpan w:val="2"/>
          </w:tcPr>
          <w:p w:rsidR="00B201F0" w:rsidRPr="00DD62E9" w:rsidRDefault="00B201F0" w:rsidP="00A22A75">
            <w:pPr>
              <w:ind w:firstLine="214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 w:bidi="ru-RU"/>
              </w:rPr>
            </w:pPr>
            <w:r w:rsidRPr="00DD62E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 w:bidi="ru-RU"/>
              </w:rPr>
              <w:t>Все поля обязательны для заполнения</w:t>
            </w:r>
          </w:p>
        </w:tc>
      </w:tr>
      <w:tr w:rsidR="00B201F0" w:rsidRPr="00405A79" w:rsidTr="00A22A75">
        <w:trPr>
          <w:trHeight w:val="414"/>
          <w:jc w:val="center"/>
        </w:trPr>
        <w:tc>
          <w:tcPr>
            <w:tcW w:w="3720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Фамилия</w:t>
            </w:r>
            <w:proofErr w:type="spellEnd"/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410"/>
          <w:jc w:val="center"/>
        </w:trPr>
        <w:tc>
          <w:tcPr>
            <w:tcW w:w="3720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Имя</w:t>
            </w:r>
            <w:proofErr w:type="spellEnd"/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403"/>
          <w:jc w:val="center"/>
        </w:trPr>
        <w:tc>
          <w:tcPr>
            <w:tcW w:w="3720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Отчество</w:t>
            </w:r>
            <w:proofErr w:type="spellEnd"/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508"/>
          <w:jc w:val="center"/>
        </w:trPr>
        <w:tc>
          <w:tcPr>
            <w:tcW w:w="3720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Ученое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звание</w:t>
            </w:r>
            <w:proofErr w:type="spellEnd"/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399"/>
          <w:jc w:val="center"/>
        </w:trPr>
        <w:tc>
          <w:tcPr>
            <w:tcW w:w="3720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Ученая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степень</w:t>
            </w:r>
            <w:proofErr w:type="spellEnd"/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393"/>
          <w:jc w:val="center"/>
        </w:trPr>
        <w:tc>
          <w:tcPr>
            <w:tcW w:w="3720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>Должность</w:t>
            </w:r>
            <w:proofErr w:type="spellEnd"/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546"/>
          <w:jc w:val="center"/>
        </w:trPr>
        <w:tc>
          <w:tcPr>
            <w:tcW w:w="3720" w:type="dxa"/>
            <w:shd w:val="clear" w:color="auto" w:fill="FFFFFF" w:themeFill="background1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Место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работы</w:t>
            </w:r>
            <w:proofErr w:type="spellEnd"/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568"/>
          <w:jc w:val="center"/>
        </w:trPr>
        <w:tc>
          <w:tcPr>
            <w:tcW w:w="3720" w:type="dxa"/>
            <w:shd w:val="clear" w:color="auto" w:fill="FFFFFF" w:themeFill="background1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Страна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548"/>
          <w:jc w:val="center"/>
        </w:trPr>
        <w:tc>
          <w:tcPr>
            <w:tcW w:w="3720" w:type="dxa"/>
            <w:shd w:val="clear" w:color="auto" w:fill="FFFFFF" w:themeFill="background1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Почтовый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индекс</w:t>
            </w:r>
            <w:proofErr w:type="spellEnd"/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542"/>
          <w:jc w:val="center"/>
        </w:trPr>
        <w:tc>
          <w:tcPr>
            <w:tcW w:w="3720" w:type="dxa"/>
            <w:shd w:val="clear" w:color="auto" w:fill="FFFFFF" w:themeFill="background1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Город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село</w:t>
            </w:r>
            <w:proofErr w:type="spellEnd"/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550"/>
          <w:jc w:val="center"/>
        </w:trPr>
        <w:tc>
          <w:tcPr>
            <w:tcW w:w="3720" w:type="dxa"/>
            <w:shd w:val="clear" w:color="auto" w:fill="FFFFFF" w:themeFill="background1"/>
          </w:tcPr>
          <w:p w:rsidR="00B201F0" w:rsidRPr="0062796F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Адрес</w:t>
            </w:r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416"/>
          <w:jc w:val="center"/>
        </w:trPr>
        <w:tc>
          <w:tcPr>
            <w:tcW w:w="3720" w:type="dxa"/>
            <w:shd w:val="clear" w:color="auto" w:fill="FFFFFF" w:themeFill="background1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Телефон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с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кодом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межгорода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550"/>
          <w:jc w:val="center"/>
        </w:trPr>
        <w:tc>
          <w:tcPr>
            <w:tcW w:w="3720" w:type="dxa"/>
            <w:shd w:val="clear" w:color="auto" w:fill="FFFFFF" w:themeFill="background1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Номер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мобильного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телефона</w:t>
            </w:r>
            <w:proofErr w:type="spellEnd"/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558"/>
          <w:jc w:val="center"/>
        </w:trPr>
        <w:tc>
          <w:tcPr>
            <w:tcW w:w="3720" w:type="dxa"/>
            <w:shd w:val="clear" w:color="auto" w:fill="FFFFFF" w:themeFill="background1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E-mail </w:t>
            </w:r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553"/>
          <w:jc w:val="center"/>
        </w:trPr>
        <w:tc>
          <w:tcPr>
            <w:tcW w:w="3720" w:type="dxa"/>
            <w:shd w:val="clear" w:color="auto" w:fill="FFFFFF" w:themeFill="background1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Направление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Конференции</w:t>
            </w:r>
            <w:proofErr w:type="spellEnd"/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551"/>
          <w:jc w:val="center"/>
        </w:trPr>
        <w:tc>
          <w:tcPr>
            <w:tcW w:w="3720" w:type="dxa"/>
            <w:shd w:val="clear" w:color="auto" w:fill="FFFFFF" w:themeFill="background1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Название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доклада</w:t>
            </w:r>
            <w:proofErr w:type="spellEnd"/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B201F0" w:rsidRPr="00405A79" w:rsidTr="00A22A75">
        <w:trPr>
          <w:trHeight w:val="553"/>
          <w:jc w:val="center"/>
        </w:trPr>
        <w:tc>
          <w:tcPr>
            <w:tcW w:w="3720" w:type="dxa"/>
            <w:shd w:val="clear" w:color="auto" w:fill="FFFFFF" w:themeFill="background1"/>
          </w:tcPr>
          <w:p w:rsidR="00B201F0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val="kk-KZ" w:eastAsia="ru-RU" w:bidi="ru-RU"/>
              </w:rPr>
            </w:pPr>
            <w:r w:rsidRPr="00DD62E9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Форма участия:</w:t>
            </w:r>
          </w:p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DD62E9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очная или заочная</w:t>
            </w:r>
          </w:p>
        </w:tc>
        <w:tc>
          <w:tcPr>
            <w:tcW w:w="5494" w:type="dxa"/>
          </w:tcPr>
          <w:p w:rsidR="00B201F0" w:rsidRPr="00DD62E9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B201F0" w:rsidRPr="00405A79" w:rsidTr="00A22A75">
        <w:trPr>
          <w:trHeight w:val="270"/>
          <w:jc w:val="center"/>
        </w:trPr>
        <w:tc>
          <w:tcPr>
            <w:tcW w:w="9214" w:type="dxa"/>
            <w:gridSpan w:val="2"/>
          </w:tcPr>
          <w:p w:rsidR="00B201F0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Дата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заполнения</w:t>
            </w:r>
            <w:proofErr w:type="spellEnd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62E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заявки</w:t>
            </w:r>
            <w:proofErr w:type="spellEnd"/>
          </w:p>
          <w:p w:rsidR="00B201F0" w:rsidRPr="001018C5" w:rsidRDefault="00B201F0" w:rsidP="00A22A75">
            <w:pPr>
              <w:ind w:firstLine="214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</w:tr>
    </w:tbl>
    <w:p w:rsidR="00B201F0" w:rsidRDefault="00B201F0" w:rsidP="00B201F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lang w:val="kk-KZ" w:eastAsia="ru-RU" w:bidi="ru-RU"/>
        </w:rPr>
      </w:pPr>
    </w:p>
    <w:p w:rsidR="00B201F0" w:rsidRDefault="00B201F0" w:rsidP="00B201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lang w:val="kk-KZ" w:eastAsia="ru-RU" w:bidi="ru-RU"/>
        </w:rPr>
      </w:pPr>
      <w:r w:rsidRPr="00405A79">
        <w:rPr>
          <w:rFonts w:ascii="Times New Roman" w:eastAsia="Times New Roman" w:hAnsi="Times New Roman"/>
          <w:b/>
          <w:i/>
          <w:lang w:eastAsia="ru-RU" w:bidi="ru-RU"/>
        </w:rPr>
        <w:t>Никаких сокращений и аббревиатур в «Заявке» не допускается!</w:t>
      </w:r>
    </w:p>
    <w:p w:rsidR="00B201F0" w:rsidRDefault="00B201F0" w:rsidP="00B201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lang w:val="kk-KZ" w:eastAsia="ru-RU" w:bidi="ru-RU"/>
        </w:rPr>
      </w:pPr>
    </w:p>
    <w:p w:rsidR="00B201F0" w:rsidRPr="00405A79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lang w:eastAsia="ru-RU" w:bidi="ru-RU"/>
        </w:rPr>
      </w:pPr>
      <w:r w:rsidRPr="00405A79">
        <w:rPr>
          <w:rFonts w:ascii="Times New Roman" w:eastAsia="Times New Roman" w:hAnsi="Times New Roman"/>
          <w:b/>
          <w:lang w:eastAsia="ru-RU" w:bidi="ru-RU"/>
        </w:rPr>
        <w:t>Приложение 1</w:t>
      </w:r>
    </w:p>
    <w:p w:rsidR="00B201F0" w:rsidRDefault="00B201F0" w:rsidP="00B201F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323E4F" w:themeColor="text2" w:themeShade="BF"/>
          <w:u w:val="thick"/>
          <w:lang w:val="kk-KZ" w:eastAsia="ru-RU" w:bidi="ru-RU"/>
        </w:rPr>
      </w:pPr>
      <w:r w:rsidRPr="00405A79">
        <w:rPr>
          <w:rFonts w:ascii="Times New Roman" w:eastAsia="Times New Roman" w:hAnsi="Times New Roman"/>
          <w:b/>
          <w:i/>
          <w:color w:val="323E4F" w:themeColor="text2" w:themeShade="BF"/>
          <w:u w:val="thick"/>
          <w:lang w:eastAsia="ru-RU" w:bidi="ru-RU"/>
        </w:rPr>
        <w:t>Образец оформления статьи</w:t>
      </w:r>
    </w:p>
    <w:p w:rsidR="00B201F0" w:rsidRPr="00CE7207" w:rsidRDefault="00B201F0" w:rsidP="00B201F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323E4F" w:themeColor="text2" w:themeShade="BF"/>
          <w:lang w:val="kk-KZ" w:eastAsia="ru-RU" w:bidi="ru-RU"/>
        </w:rPr>
      </w:pPr>
    </w:p>
    <w:p w:rsidR="00B201F0" w:rsidRPr="00405A79" w:rsidRDefault="00B201F0" w:rsidP="00B201F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b/>
          <w:i/>
          <w:sz w:val="9"/>
          <w:lang w:eastAsia="ru-RU" w:bidi="ru-RU"/>
        </w:rPr>
      </w:pPr>
    </w:p>
    <w:p w:rsidR="00B201F0" w:rsidRPr="00405A79" w:rsidRDefault="00B201F0" w:rsidP="00B201F0">
      <w:pPr>
        <w:widowControl w:val="0"/>
        <w:tabs>
          <w:tab w:val="left" w:pos="0"/>
          <w:tab w:val="center" w:pos="486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405A79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О ФОРМИРОВАНИИ ИНКЛЮЗИВНОЙ КУЛЬТУРЫ В ОБЩЕСТВЕ</w:t>
      </w:r>
    </w:p>
    <w:p w:rsidR="00B201F0" w:rsidRPr="00405A79" w:rsidRDefault="00B201F0" w:rsidP="00B201F0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405A79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К. И. </w:t>
      </w:r>
      <w:proofErr w:type="spellStart"/>
      <w:r w:rsidRPr="00405A79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Жантасов</w:t>
      </w:r>
      <w:proofErr w:type="spellEnd"/>
    </w:p>
    <w:p w:rsidR="00B201F0" w:rsidRPr="00405A79" w:rsidRDefault="00B201F0" w:rsidP="00B201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05A79">
        <w:rPr>
          <w:rFonts w:ascii="Times New Roman" w:eastAsia="Times New Roman" w:hAnsi="Times New Roman"/>
          <w:sz w:val="28"/>
          <w:szCs w:val="28"/>
          <w:lang w:eastAsia="ru-RU" w:bidi="ru-RU"/>
        </w:rPr>
        <w:t>Евразийский национальный университет им. Л.Н. Гумилева,</w:t>
      </w:r>
    </w:p>
    <w:p w:rsidR="00B201F0" w:rsidRPr="00405A79" w:rsidRDefault="00B201F0" w:rsidP="00B201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05A7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Астана, </w:t>
      </w:r>
      <w:hyperlink r:id="rId8">
        <w:r w:rsidRPr="00405A79">
          <w:rPr>
            <w:rFonts w:ascii="Times New Roman" w:eastAsia="Times New Roman" w:hAnsi="Times New Roman"/>
            <w:sz w:val="28"/>
            <w:szCs w:val="28"/>
            <w:u w:val="single"/>
            <w:lang w:eastAsia="ru-RU" w:bidi="ru-RU"/>
          </w:rPr>
          <w:t>Kan-888@mail.ru</w:t>
        </w:r>
      </w:hyperlink>
    </w:p>
    <w:p w:rsidR="00B201F0" w:rsidRPr="00405A79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sz w:val="24"/>
          <w:szCs w:val="24"/>
          <w:lang w:val="kk-KZ" w:eastAsia="ru-RU" w:bidi="ru-RU"/>
        </w:rPr>
      </w:pPr>
    </w:p>
    <w:p w:rsidR="00B201F0" w:rsidRPr="00405A79" w:rsidRDefault="00B201F0" w:rsidP="00B201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 w:bidi="ru-RU"/>
        </w:rPr>
      </w:pPr>
      <w:r w:rsidRPr="00405A79">
        <w:rPr>
          <w:rFonts w:ascii="Times New Roman" w:eastAsia="Times New Roman" w:hAnsi="Times New Roman"/>
          <w:b/>
          <w:i/>
          <w:sz w:val="24"/>
          <w:szCs w:val="24"/>
          <w:lang w:eastAsia="ru-RU" w:bidi="ru-RU"/>
        </w:rPr>
        <w:t>Аннотация</w:t>
      </w:r>
    </w:p>
    <w:p w:rsidR="00B201F0" w:rsidRDefault="00B201F0" w:rsidP="00B201F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05A79">
        <w:rPr>
          <w:rFonts w:ascii="Times New Roman" w:hAnsi="Times New Roman"/>
          <w:sz w:val="24"/>
          <w:szCs w:val="24"/>
        </w:rPr>
        <w:t xml:space="preserve">В статье раскрываются вопросы создания и развития условий для успешной инклюзии. При этом </w:t>
      </w:r>
      <w:r w:rsidRPr="00405A79">
        <w:rPr>
          <w:rFonts w:ascii="Times New Roman" w:hAnsi="Times New Roman"/>
          <w:sz w:val="24"/>
          <w:szCs w:val="24"/>
          <w:shd w:val="clear" w:color="auto" w:fill="FFFFFF"/>
        </w:rPr>
        <w:t>важнейшую роль в формировании позитивного, толерантного общественного сознания авторы отводят активиза</w:t>
      </w:r>
      <w:r>
        <w:rPr>
          <w:rFonts w:ascii="Times New Roman" w:hAnsi="Times New Roman"/>
          <w:sz w:val="24"/>
          <w:szCs w:val="24"/>
          <w:shd w:val="clear" w:color="auto" w:fill="FFFFFF"/>
        </w:rPr>
        <w:t>ции всех общественных структур.</w:t>
      </w:r>
    </w:p>
    <w:p w:rsidR="00B201F0" w:rsidRPr="00CE7207" w:rsidRDefault="00B201F0" w:rsidP="00B201F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201F0" w:rsidRPr="00405A79" w:rsidRDefault="00B201F0" w:rsidP="00B201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en-US" w:eastAsia="ru-RU" w:bidi="ru-RU"/>
        </w:rPr>
      </w:pPr>
      <w:r w:rsidRPr="00405A79">
        <w:rPr>
          <w:rFonts w:ascii="Times New Roman" w:eastAsia="Times New Roman" w:hAnsi="Times New Roman"/>
          <w:b/>
          <w:i/>
          <w:sz w:val="24"/>
          <w:szCs w:val="24"/>
          <w:lang w:val="en-US" w:eastAsia="ru-RU" w:bidi="ru-RU"/>
        </w:rPr>
        <w:t>Abstract</w:t>
      </w:r>
    </w:p>
    <w:p w:rsidR="00B201F0" w:rsidRDefault="00B201F0" w:rsidP="00B201F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212121"/>
          <w:sz w:val="24"/>
          <w:szCs w:val="24"/>
          <w:lang w:val="en" w:eastAsia="ru-RU"/>
        </w:rPr>
      </w:pPr>
      <w:r w:rsidRPr="00405A79">
        <w:rPr>
          <w:rFonts w:ascii="Times New Roman" w:eastAsia="Times New Roman" w:hAnsi="Times New Roman"/>
          <w:color w:val="212121"/>
          <w:sz w:val="24"/>
          <w:szCs w:val="24"/>
          <w:lang w:val="en" w:eastAsia="ru-RU"/>
        </w:rPr>
        <w:t>The article reveals the issues of creating and developing conditions for successful inclusion. At the same time, the authors assign the most important role in the formation of a positive, tolerant social consciousness to the activation of all social structures.</w:t>
      </w:r>
    </w:p>
    <w:p w:rsidR="00B201F0" w:rsidRPr="00405A79" w:rsidRDefault="00B201F0" w:rsidP="00B201F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212121"/>
          <w:sz w:val="24"/>
          <w:szCs w:val="24"/>
          <w:lang w:val="en-US" w:eastAsia="ru-RU"/>
        </w:rPr>
      </w:pPr>
    </w:p>
    <w:p w:rsidR="00B201F0" w:rsidRPr="00405A79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05A7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Текст статьи. Текст статьи. Текст статьи [1]. … Текст статьи. Текст статьи. </w:t>
      </w:r>
      <w:r w:rsidRPr="00405A79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Текст статьи. Текст статьи. Текст статьи [2]. … Текст статьи [3]. Текст статьи.</w:t>
      </w:r>
    </w:p>
    <w:p w:rsidR="00B201F0" w:rsidRPr="00405A79" w:rsidRDefault="00B201F0" w:rsidP="00B201F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B201F0" w:rsidRPr="00405A79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405A79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Список литературы</w:t>
      </w:r>
    </w:p>
    <w:p w:rsidR="00B201F0" w:rsidRPr="00405A79" w:rsidRDefault="00B201F0" w:rsidP="00B201F0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405A7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Методология научного познания: учебник для магистров/ В.А. Канке. – 2-е </w:t>
      </w:r>
      <w:proofErr w:type="spellStart"/>
      <w:proofErr w:type="gramStart"/>
      <w:r w:rsidRPr="00405A7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изд.,стер</w:t>
      </w:r>
      <w:proofErr w:type="spellEnd"/>
      <w:proofErr w:type="gramEnd"/>
      <w:r w:rsidRPr="00405A7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. – </w:t>
      </w:r>
      <w:proofErr w:type="gramStart"/>
      <w:r w:rsidRPr="00405A7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 :</w:t>
      </w:r>
      <w:proofErr w:type="gramEnd"/>
      <w:r w:rsidRPr="00405A7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Издательство «Омега-Л», 2014. – 255 </w:t>
      </w:r>
      <w:proofErr w:type="gramStart"/>
      <w:r w:rsidRPr="00405A7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с. :</w:t>
      </w:r>
      <w:proofErr w:type="gramEnd"/>
      <w:r w:rsidRPr="00405A7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ил.</w:t>
      </w:r>
    </w:p>
    <w:p w:rsidR="00B201F0" w:rsidRPr="007E70EA" w:rsidRDefault="00B201F0" w:rsidP="00B201F0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405A7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Конвенция о правах инвалидов [Электронный ресурс]. — Режим </w:t>
      </w:r>
      <w:proofErr w:type="gramStart"/>
      <w:r w:rsidRPr="00405A79">
        <w:rPr>
          <w:rFonts w:ascii="Times New Roman" w:eastAsia="Times New Roman" w:hAnsi="Times New Roman"/>
          <w:sz w:val="28"/>
          <w:szCs w:val="28"/>
          <w:lang w:eastAsia="ru-RU" w:bidi="ru-RU"/>
        </w:rPr>
        <w:t>доступа:  http://www.un.org/ru</w:t>
      </w:r>
      <w:proofErr w:type="gramEnd"/>
      <w:r w:rsidRPr="00405A79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</w:p>
    <w:p w:rsidR="00B201F0" w:rsidRPr="00405A79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color w:val="FF0000"/>
          <w:sz w:val="28"/>
          <w:lang w:eastAsia="ru-RU" w:bidi="ru-RU"/>
        </w:rPr>
      </w:pPr>
      <w:r w:rsidRPr="00405A79">
        <w:rPr>
          <w:rFonts w:ascii="Times New Roman" w:eastAsia="Times New Roman" w:hAnsi="Times New Roman"/>
          <w:b/>
          <w:i/>
          <w:color w:val="FF0000"/>
          <w:sz w:val="28"/>
          <w:lang w:eastAsia="ru-RU" w:bidi="ru-RU"/>
        </w:rPr>
        <w:t>К сведению участников!</w:t>
      </w:r>
    </w:p>
    <w:p w:rsidR="00B201F0" w:rsidRPr="00405A79" w:rsidRDefault="00B201F0" w:rsidP="00B2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405A79">
        <w:rPr>
          <w:rFonts w:ascii="Times New Roman" w:eastAsia="Times New Roman" w:hAnsi="Times New Roman"/>
          <w:sz w:val="24"/>
          <w:lang w:eastAsia="ru-RU" w:bidi="ru-RU"/>
        </w:rPr>
        <w:t>Оргкомитет Конференции не занимается вопросами встречи и размещения участников Конференции. Бронирование мест в гостиницах производится участниками Конференции самостоятельно.</w:t>
      </w:r>
    </w:p>
    <w:p w:rsidR="00B973BD" w:rsidRDefault="00B973BD">
      <w:bookmarkStart w:id="0" w:name="_GoBack"/>
      <w:bookmarkEnd w:id="0"/>
    </w:p>
    <w:sectPr w:rsidR="00B9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4926"/>
    <w:multiLevelType w:val="hybridMultilevel"/>
    <w:tmpl w:val="6B24E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0079"/>
    <w:multiLevelType w:val="hybridMultilevel"/>
    <w:tmpl w:val="FFA8612A"/>
    <w:lvl w:ilvl="0" w:tplc="1368F81C">
      <w:start w:val="1"/>
      <w:numFmt w:val="decimal"/>
      <w:lvlText w:val="%1."/>
      <w:lvlJc w:val="left"/>
      <w:pPr>
        <w:ind w:left="332" w:hanging="420"/>
      </w:pPr>
      <w:rPr>
        <w:rFonts w:ascii="Times New Roman" w:eastAsia="Times New Roman" w:hAnsi="Times New Roman" w:cs="Times New Roman" w:hint="default"/>
        <w:spacing w:val="-28"/>
        <w:w w:val="99"/>
        <w:sz w:val="28"/>
        <w:szCs w:val="28"/>
        <w:lang w:val="ru-RU" w:eastAsia="ru-RU" w:bidi="ru-RU"/>
      </w:rPr>
    </w:lvl>
    <w:lvl w:ilvl="1" w:tplc="16D2CC32">
      <w:numFmt w:val="bullet"/>
      <w:lvlText w:val="•"/>
      <w:lvlJc w:val="left"/>
      <w:pPr>
        <w:ind w:left="1354" w:hanging="420"/>
      </w:pPr>
      <w:rPr>
        <w:rFonts w:hint="default"/>
        <w:lang w:val="ru-RU" w:eastAsia="ru-RU" w:bidi="ru-RU"/>
      </w:rPr>
    </w:lvl>
    <w:lvl w:ilvl="2" w:tplc="14926884">
      <w:numFmt w:val="bullet"/>
      <w:lvlText w:val="•"/>
      <w:lvlJc w:val="left"/>
      <w:pPr>
        <w:ind w:left="2369" w:hanging="420"/>
      </w:pPr>
      <w:rPr>
        <w:rFonts w:hint="default"/>
        <w:lang w:val="ru-RU" w:eastAsia="ru-RU" w:bidi="ru-RU"/>
      </w:rPr>
    </w:lvl>
    <w:lvl w:ilvl="3" w:tplc="FA961484">
      <w:numFmt w:val="bullet"/>
      <w:lvlText w:val="•"/>
      <w:lvlJc w:val="left"/>
      <w:pPr>
        <w:ind w:left="3383" w:hanging="420"/>
      </w:pPr>
      <w:rPr>
        <w:rFonts w:hint="default"/>
        <w:lang w:val="ru-RU" w:eastAsia="ru-RU" w:bidi="ru-RU"/>
      </w:rPr>
    </w:lvl>
    <w:lvl w:ilvl="4" w:tplc="544A2C18">
      <w:numFmt w:val="bullet"/>
      <w:lvlText w:val="•"/>
      <w:lvlJc w:val="left"/>
      <w:pPr>
        <w:ind w:left="4398" w:hanging="420"/>
      </w:pPr>
      <w:rPr>
        <w:rFonts w:hint="default"/>
        <w:lang w:val="ru-RU" w:eastAsia="ru-RU" w:bidi="ru-RU"/>
      </w:rPr>
    </w:lvl>
    <w:lvl w:ilvl="5" w:tplc="1E74BB8A">
      <w:numFmt w:val="bullet"/>
      <w:lvlText w:val="•"/>
      <w:lvlJc w:val="left"/>
      <w:pPr>
        <w:ind w:left="5413" w:hanging="420"/>
      </w:pPr>
      <w:rPr>
        <w:rFonts w:hint="default"/>
        <w:lang w:val="ru-RU" w:eastAsia="ru-RU" w:bidi="ru-RU"/>
      </w:rPr>
    </w:lvl>
    <w:lvl w:ilvl="6" w:tplc="2F9A96A2">
      <w:numFmt w:val="bullet"/>
      <w:lvlText w:val="•"/>
      <w:lvlJc w:val="left"/>
      <w:pPr>
        <w:ind w:left="6427" w:hanging="420"/>
      </w:pPr>
      <w:rPr>
        <w:rFonts w:hint="default"/>
        <w:lang w:val="ru-RU" w:eastAsia="ru-RU" w:bidi="ru-RU"/>
      </w:rPr>
    </w:lvl>
    <w:lvl w:ilvl="7" w:tplc="646ABD76">
      <w:numFmt w:val="bullet"/>
      <w:lvlText w:val="•"/>
      <w:lvlJc w:val="left"/>
      <w:pPr>
        <w:ind w:left="7442" w:hanging="420"/>
      </w:pPr>
      <w:rPr>
        <w:rFonts w:hint="default"/>
        <w:lang w:val="ru-RU" w:eastAsia="ru-RU" w:bidi="ru-RU"/>
      </w:rPr>
    </w:lvl>
    <w:lvl w:ilvl="8" w:tplc="CDE21180">
      <w:numFmt w:val="bullet"/>
      <w:lvlText w:val="•"/>
      <w:lvlJc w:val="left"/>
      <w:pPr>
        <w:ind w:left="8457" w:hanging="420"/>
      </w:pPr>
      <w:rPr>
        <w:rFonts w:hint="default"/>
        <w:lang w:val="ru-RU" w:eastAsia="ru-RU" w:bidi="ru-RU"/>
      </w:rPr>
    </w:lvl>
  </w:abstractNum>
  <w:abstractNum w:abstractNumId="2" w15:restartNumberingAfterBreak="0">
    <w:nsid w:val="762A7894"/>
    <w:multiLevelType w:val="multilevel"/>
    <w:tmpl w:val="1A24399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E4735F3"/>
    <w:multiLevelType w:val="hybridMultilevel"/>
    <w:tmpl w:val="A8320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67"/>
    <w:rsid w:val="00B201F0"/>
    <w:rsid w:val="00B973BD"/>
    <w:rsid w:val="00B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5E375-3890-45C7-BA4B-B92A3234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1F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1F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201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-88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o.kz/" TargetMode="External"/><Relationship Id="rId5" Type="http://schemas.openxmlformats.org/officeDocument/2006/relationships/hyperlink" Target="http://www.nao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7227</Characters>
  <Application>Microsoft Office Word</Application>
  <DocSecurity>0</DocSecurity>
  <Lines>60</Lines>
  <Paragraphs>16</Paragraphs>
  <ScaleCrop>false</ScaleCrop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 PK</dc:creator>
  <cp:keywords/>
  <dc:description/>
  <cp:lastModifiedBy>411 PK</cp:lastModifiedBy>
  <cp:revision>2</cp:revision>
  <dcterms:created xsi:type="dcterms:W3CDTF">2019-03-01T08:47:00Z</dcterms:created>
  <dcterms:modified xsi:type="dcterms:W3CDTF">2019-03-01T08:47:00Z</dcterms:modified>
</cp:coreProperties>
</file>