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DC" w:rsidRPr="00D20CDC" w:rsidRDefault="00D20CDC" w:rsidP="00D20CD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СТРАТЕГИЯ</w:t>
      </w:r>
    </w:p>
    <w:p w:rsidR="00D20CDC" w:rsidRPr="00D20CDC" w:rsidRDefault="00D20CDC" w:rsidP="00D20CD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информатизации системы образования</w:t>
      </w:r>
    </w:p>
    <w:p w:rsidR="00D20CDC" w:rsidRPr="00D20CDC" w:rsidRDefault="00D20CDC" w:rsidP="00D20CD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Республики Казахстан до 2020 года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Системные вызовы для казахстанского образования. 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 общемировом масштабе сложилась устойчивая тенденция увеличения затрат на создание и поддержку инфокоммуникационной инфраструктуры систем образования, аппаратно-программное обеспечение, разработку цифровых образовательных ресурсов и технико-педагогическую поддержку. Например, расходы на ИКТ в Японии составляют $9 млрд., в США – $6 млрд., в Великобритании – $3,5 млрд. Россия привлекла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займ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Международного банка реконструкции и развития на сумму $300 млн. и $67 млн. выделила из собственных средств. Стоимость федеральной целевой программы «Развитие единой образовательной информационной среды» составила около $2 млрд. В Казахстане в 2007 году валовой внутренний продукт (ВВП) составил $100 млрд., бюджет МОН Республики Казахстан - $1,4 млрд. (167,1 млрд. тенге), в том числе на ИКТ было выделено $83 млн. (10 млрд. тенге) или 5,7%.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соответствии с Индексом готовности к сетевому миру (ИГС</w:t>
      </w:r>
      <w:r w:rsidRPr="00D20CD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), 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разработанным Всемирным экономическим форумом, в 2007 году Казахстан занимает 73-е место из 122 стран (в 2005 году было 60-е место). Более высокие показатели имеют Эстония (20-ое), Литва (39-ое), Латвия (42-ое), Россия (70-ое).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ИГС определялся по 67 параметрам. Из них Казахстан занимает следующие позиции: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73-е - по </w:t>
      </w:r>
      <w:proofErr w:type="gram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ИКТ-инфраструктуре</w:t>
      </w:r>
      <w:proofErr w:type="gram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;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87-е – по количеству </w:t>
      </w:r>
      <w:proofErr w:type="gram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интернет-пользователей</w:t>
      </w:r>
      <w:proofErr w:type="gram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;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65-е - по человеческому капиталу (уровень образованности населения, специалистов в области ИКТ, навыки использования ИКТ, информированность и мотивация)</w:t>
      </w:r>
      <w:r w:rsidRPr="00D20CDC">
        <w:rPr>
          <w:rFonts w:ascii="Tahoma" w:eastAsia="Times New Roman" w:hAnsi="Tahoma" w:cs="Tahoma" w:hint="cs"/>
          <w:color w:val="000000"/>
          <w:sz w:val="20"/>
          <w:szCs w:val="20"/>
          <w:rtl/>
          <w:lang w:eastAsia="ru-RU"/>
        </w:rPr>
        <w:t>‏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;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62-е - по оснащению программно-аппаратным обеспечением (компьютеризация)</w:t>
      </w:r>
      <w:r w:rsidRPr="00D20CDC">
        <w:rPr>
          <w:rFonts w:ascii="Tahoma" w:eastAsia="Times New Roman" w:hAnsi="Tahoma" w:cs="Tahoma" w:hint="cs"/>
          <w:color w:val="000000"/>
          <w:sz w:val="20"/>
          <w:szCs w:val="20"/>
          <w:rtl/>
          <w:lang w:eastAsia="ru-RU"/>
        </w:rPr>
        <w:t>‏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;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75-е - по использованию ИКТ в образовании (доступ учебных заведений </w:t>
      </w:r>
      <w:proofErr w:type="gram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</w:t>
      </w:r>
      <w:proofErr w:type="gram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ИКТ, использование ИКТ в учебном процессе).</w:t>
      </w:r>
      <w:r w:rsidRPr="00D20CDC">
        <w:rPr>
          <w:rFonts w:ascii="Tahoma" w:eastAsia="Times New Roman" w:hAnsi="Tahoma" w:cs="Tahoma" w:hint="cs"/>
          <w:color w:val="000000"/>
          <w:sz w:val="20"/>
          <w:szCs w:val="20"/>
          <w:rtl/>
          <w:lang w:eastAsia="ru-RU"/>
        </w:rPr>
        <w:t>‏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36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мировой педагогической практике увеличилась доля цифровых ресурсов, разработанных в соответствии с образовательными программами. В Эстонии более 70% школьных учебных программ имеют поддержку цифровыми ресурсами, в Голландии – 90%. В Казахстане цифровые ресурсы для школьников разрабатываются достаточно активно, но оснащенность ими школ по областям находится в диапазоне от 5% до 36%. Всего 10% содержания учебных программ технического и профессионального образования переведено в цифровой формат.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Доказано, что использование ИКТ в образовании в 3 раза интенсифицирует учебный процесс, в тоже время в 2-3 раза улучшает качество обучения, что подтверждают ученые-педагоги разных государств (США - Симур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Паперт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профессор, основатель педагогической философии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конструкционизма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Индия – Абдул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Вахид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Хан, заместитель Генерального директора ЮНЕСКО, Россия – НИИ информатизации образования РАО Роберт И.В., специальное исследование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Каймина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В.А.;</w:t>
      </w:r>
      <w:proofErr w:type="gram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Казахстан – научная школа профессора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Нургалиевой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Г.К.).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61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Экономический эффект</w:t>
      </w:r>
      <w:r w:rsidRPr="00D20CDC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 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информатизации образования заключается в создании реальных условий для переподготовки и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перепрофилизации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специалистов, что отвечает вызовам рыночной и цифровой экономики. Доля взрослого населения с актуализированными образовательными потребностями составляет в Республике Казахстан 21,4 %, в Российской Федерации - 30,4 %, на Украине - 22,5 %. (данные института ЮНЕСКО по информационным технологиям в образовании).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61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Социальный аспект внедрения И</w:t>
      </w:r>
      <w:proofErr w:type="gram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КТ в шк</w:t>
      </w:r>
      <w:proofErr w:type="gram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ольное образование состоит в том, что все казахстанские школы, в том числе сельские (79% от общего числа школ), из них 55% малокомплектных и отдаленных, получат равный доступ к дистанционному обучению по всем школьным предметам с 1 по 12 классы.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61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Внедрение ИКТ в систему профессионального образования обеспечит возможность дистанционного </w:t>
      </w:r>
      <w:proofErr w:type="gram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обучения по</w:t>
      </w:r>
      <w:proofErr w:type="gram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доступной стоимости. В Индии более 2 млн. студентов обучается в Открытом университете имени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И.Ганди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280 тысяч студентов - в Открытом университете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Тайланда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124 тысяч студентов - в Национальном университете дистанционного образования Испании, 120 тысяч студентов - в Открытом университете Великобритании. 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Отличие системы образования 2020 года от существующей системы. 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 условиях глобализации казахстанская система образования 2020 года будет функционировать как часть единого мирового информационно-образовательного пространства. Будут осуществляться максимальный учет международного опыта в области информатизации образовании, устойчивое партнерство с международными институтами развития в области ИКТ и ведущими IT компаниями. Система образования 2020 года будет функционировать в нормативно-правовом поле информатизации образования, определяющем все регламенты и стандарты компьютеризации и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интернетизации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; организации открытого дистанционного обучения; разработки, апробации и тиражирования цифровых образовательных ресурсов и создания казахстанского компонента </w:t>
      </w:r>
      <w:proofErr w:type="gram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Интернет-среды</w:t>
      </w:r>
      <w:proofErr w:type="gram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; технической и педагогической поддержки инфраструктуры и программного обеспечения учебного процесса.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Организации всех уровней образования в 2020 году будут полностью обеспечены компьютерами нового поколения. Если в 2008 году оснащение школ характеризуется наличием компьютеров в соотношении 1: 21, профшкол и лицеев – 23, колледжей – 19, вузов – 10, то в 2020 году это соотношение достигнет показателя 1:1, что будет соответствовать мировым показателям обеспеченности организаций образования компьютерной техникой. В настоящее время в России показатель учащихся на 1 компьютер равняется 50, в странах организаций экономического сотрудничества и развития (Латвия, Венгрия, Чехия) - 13, в Австрии - 7, в Канаде и Норвегии - 6, в Великобритании - 5, в Австралии - 5, в США - 4, Сингапуре - 2 учащихся.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Будет обеспечено массовое внедрение учебных материалов нового поколения и инструментов поддержки учебного процесса.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Учебные предметы всех уровней образования будут оцифрованы в форме интерактивных мультимедийных электронных учебников на 3-х языках в соответствии с государственными стандартами образования. Будет осуществлена 100% их поставка в организации образования. Кроме этого все учащиеся и студенты будут иметь доступ к казахстанским и мировым научно-образовательным ресурсам в условиях функционирования портала МОН РК, НЦИ и ресурсных центров. 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Разработка цифровых образовательных ресурсов приведет к созданию и развитию отечественной мультимедиа индустрии, которая, в свою очередь, обеспечит интенсивное развитие рынка электронных образовательных услуг, как значительного сегмента малого и среднего бизнеса. Разработчиками ресурсов будут все заинтересованные предприятия, организации образования, физические лица (учителя и преподаватели, профессорский состав) и творческие коллективы.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Будет создана единая информационная система управления образованием (ЕИСУО), дающая полную информацию в области документооборота, статистики, мониторинга, анализа и контроля для принятия оперативных и стратегических управленческих решений органами управления образованием на местах и центральным органом.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 2020 году созданная инфраструктура будет поддерживаться как с педагогической, так с технологической и технической сторон.</w:t>
      </w:r>
      <w:proofErr w:type="gramEnd"/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Будет осуществляться устойчивое стратегическое планирование и управление информатизацией системы образования.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Стратегические ориентиры образовательной политики Республики Казахстан в области информатизации образования будут развиваться по 8 направлениям: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Совершенствование нормативно-правового обеспечения;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 Интенсификация подготовки педагогических и управленческих кадров;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Создание отечественных цифровых образовательных ресурсов (ЦОР);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 Компьютеризация системы образования и обновление компьютерного парка;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5. Модернизация аппаратно-программного обеспечения;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6.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Интернетизация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;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7.Технологическая и техническая поддержка развивающейся инфраструктуры системы образования;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8. Внедрение </w:t>
      </w:r>
      <w:proofErr w:type="gramStart"/>
      <w:r w:rsidRPr="00D20CD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единой</w:t>
      </w:r>
      <w:proofErr w:type="gramEnd"/>
      <w:r w:rsidRPr="00D20CD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информационной система управления образованием (ЕИСУО). </w:t>
      </w:r>
    </w:p>
    <w:p w:rsidR="00D20CDC" w:rsidRPr="00D20CDC" w:rsidRDefault="00D20CDC" w:rsidP="00D20CD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1. Нормативно-правовое обеспечение. 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Будут</w:t>
      </w:r>
      <w:r w:rsidRPr="00D20CD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разработаны 46 нормативно-правовых документов, регламентирующих деятельность организаций образования и управление в области информатизации с использованием ИКТ. Регулярное обновление концепции, программы и плана мероприятий с ориентацией на педагогические результаты информатизации образования должно происходить систематически 1 раз в 3 года, связанное с нарастающими темпами развития инфокоммуникационной индустрии.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 Подготовка педагогических и управленческих кадров.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Деятельность педагогических кадров всех уровней образования будет ориентирована на освоение закономерностей и принципов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медиапедагогики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Педагогическая поддержка инфраструктуры осуществляется педагогами всех уровней образования и зависит от овладения ими: компьютерной грамотности и методики использования ИКТ в образовательном процессе; возможностями аппаратно-программного обеспечения; технологиями и офисными пакетами программ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Open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Source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; педагогическими технологиями конструирования цифровых образовательных ресурсов с использованием ИКТ и педагогического дизайна/проектирования; методики использования сетевых технологий, компьютерных измерительных систем, Интернет-ресурсов, интерактивной среды проектирования и интерактивных учебных фильмов.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Начнется интенсивная подготовка и повышение квалификации работающих педагогов и руководителей организаций образования по использованию и внедрению И</w:t>
      </w:r>
      <w:proofErr w:type="gram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КТ в пр</w:t>
      </w:r>
      <w:proofErr w:type="gram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актику образования и проектированию такого использования. К 2014 году будет завершено 100% обучение педагогов и управленцев всех уровней образования. (2009-2011 годы - 60%; 2012-2014 годы – 40%).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Все педагоги будут сертифицированы по уровню ИКТ компетентности и владения эффективными методиками использования ИКТ.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 программы подготовки профессиональных педагогов будут введены специализированные курсы по методологии и технологии информатизации образования на основе ИКТ. Все выпускники организаций образования будут сертифицированы на уровень ИКТ компетентности, одинаково 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владеть как программами </w:t>
      </w:r>
      <w:r w:rsidRPr="00D20CDC">
        <w:rPr>
          <w:rFonts w:ascii="Tahoma" w:eastAsia="Times New Roman" w:hAnsi="Tahoma" w:cs="Tahoma"/>
          <w:color w:val="000000"/>
          <w:spacing w:val="5"/>
          <w:sz w:val="20"/>
          <w:szCs w:val="20"/>
          <w:lang w:eastAsia="ru-RU"/>
        </w:rPr>
        <w:t>открытых систем мирового сообщества, так и системами признанных мировых лидеров-брендов.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Будет обеспечены</w:t>
      </w:r>
      <w:r w:rsidRPr="00D20CD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постоянная </w:t>
      </w:r>
      <w:r w:rsidRPr="00D20CD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Интернет-поддержка профессионального развития педагогов всех уровней образования и механизм «гибкого реагирования» на запросы методического и технологического характера с мест. </w:t>
      </w:r>
      <w:proofErr w:type="gramEnd"/>
    </w:p>
    <w:p w:rsidR="00D20CDC" w:rsidRPr="00D20CDC" w:rsidRDefault="00D20CDC" w:rsidP="00D20CDC">
      <w:pPr>
        <w:spacing w:before="100" w:beforeAutospacing="1" w:after="100" w:afterAutospacing="1" w:line="240" w:lineRule="auto"/>
        <w:ind w:firstLine="57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Будет налажена системная поддержка творческих инициатив педагогов, обучающихся и организаций образования, направленных на создание новой практики обучения и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внеучебных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форм работы, предоставление им возможности использовать новые ресурсы. Будет создана национальная школа поиска и развития талантов для поддержки ИКТ конкурентоспособности страны.</w:t>
      </w:r>
    </w:p>
    <w:p w:rsidR="00D20CDC" w:rsidRPr="00D20CDC" w:rsidRDefault="00D20CDC" w:rsidP="00D20CD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pacing w:val="11"/>
          <w:sz w:val="20"/>
          <w:szCs w:val="20"/>
          <w:lang w:eastAsia="ru-RU"/>
        </w:rPr>
        <w:t>Предполагается проведение системных научно-педагогических исследований, направленных на изучение отечественного и международного опыта информатизации образования, технологий дистанционного и виртуального обучения и разработку методики применения ИКТ в образовательном процессе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3. Создание отечественных цифровых образовательных ресурсов (ЦОР). 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Стратегия 100% разработки ЦОР для школьного образования как национального достояния будет ориентирована на 12-летнее обучение.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Стратегия разработки ЦОР для профессионального образования - основана на внедрении производственных и научных виртуальных лабораторий, компьютерных измерительных систем, научно-популярных учебных фильмов, профессионально-ориентированных языковых программ. На сегодня содержание профессионального образования переведено на цифровой формат примерно на 10%. 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Важным направлением стратегии станет создание системы апробации как заказываемых, так и закупаемых цифровых образовательных ресурсов. Планируется апробация методики организации учебного процесса с использованием ЦОР и регламентов работы организаций образования в условиях интерактивной мультимедийной среды на экспериментальных площадках.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Ресурсное обеспечение будет осуществляться посредством тиражирования ЦОР и их доставки в организации образования. Будет принята целевая республиканская программа «Обеспечение организаций образования цифровыми интерактивными мультимедийными образовательными ресурсами на 2009-2011 годы в объеме 5419 единиц, на 2012-2014 годы – 5243 единиц, на 2015-2017 годы – 5243 единиц, на 2018-2020 годы – 15783 единиц». В рамках программы закуп будет осуществляться организациями образования на основании приказа МОН РК по целевым трансфертам. Разработка, апробация и тиражирование будут осуществляться разработчиками.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val="kk-KZ" w:eastAsia="ru-RU"/>
        </w:rPr>
        <w:t>Внедрение ИКТ в учебный процесс организаций образования Казахстана будет осуществляться не только через самостоятельный предмет "Информатика”, но и опосредованно через все другие предметные и научные области знаний. Актуализируется модернизация содержания образования с учетом современных достижений в области ИКТ. 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На первом этапе все содержание образования будет переведено на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кейсовые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технологии как инвариантный базовый уровень.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последующем состоится самостоятельное накопление вариативных цифровых образовательных ресурсов субъектами образовательного процесса, что обеспечит объективные условия для создания креативной информационно-образовательной среды в каждой предметной области знаний.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4. Компьютеризация системы образования и обновление компьютерного парка.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Педагоги всех уровней образования будут обеспечены персональными компьютерами и периферийной техникой на основе создания льготных условий их закупа: в 2009-2011годы – 50% учителей, в 2012-2014 годы – 25%, в 2015-2017 годы -20%, в 2018-2020 годы - 5%. 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 xml:space="preserve">Обновление компьютерного парка в организациях образования будет осуществляться поэтапно: в 2009-2011г – на 30%, в 2012-2014г – на 30%, в 2015-2017 годы - </w:t>
      </w:r>
      <w:proofErr w:type="gram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</w:t>
      </w:r>
      <w:proofErr w:type="gram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20%, в 2018-2020 - на 20%.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Стратегия компьютеризации связана с поставкой компьютерных классов в различных модификациях, обусловленных потребностями образовательной практики.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Персональными компьютерами будут обеспечены все учителя школ и профшкол (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профлицеев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 на рабочих местах. До настоящего времени для данной категории педагогов целевая поставка компьютеров не осуществлялась.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Организации дошкольного образования будут оснащены кабинетами компьютерных игр (ККИ), ДВД плейерами, портативными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консолиями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телевизорами и игровыми приставками.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Организации всех уровней образования будут оснащены предметными интерактивными кабинетами (ПИК) по всем учебным дисциплинам в соответствии с государственными стандартами образования.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Организации технического и профессионального,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послесреднего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образования будут оснащены предметными интерактивными кабинетами (ПИК) и производственными виртуальными лабораториями (ПВЛ) для углубленного и визуализированного изучения производственных процессов.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Организации высшего и послевузовского образования будут оснащены научными виртуальными лабораториями (НВЛ), интерактивными лекционными залами (ИЛЗ), в университетах будут открыты технопарки.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Для эффективной реализации государственной языковой политики будет продолжена поставка мультимедийных лингафонных кабинетов (МЛК) в профшколы (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профлицеи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), колледжи, вузы с ориентацией на профильное языковое обучение специалистов.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Формирование технической спецификации поставки оборудования будет основываться на комплексном решении проектов, учитывающих одновременную поставку: компьютерного оборудования с доступом </w:t>
      </w:r>
      <w:proofErr w:type="gram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</w:t>
      </w:r>
      <w:proofErr w:type="gram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Интернет, с сервером, периферийными устройствами; с полным и современным лицензионным программным обеспечением и контентом, программой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тренинговых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курсов педагогов; специализированной мебелью, с обязательным наличием кондиционеров.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Для обеспечения эффективности капиталовложений в компьютеризацию будет введен индикатор «Активное компьютерное время», используемый в мировой практике. По данным Всемирного банка в России компьютерный класс в системе начального профессионального образования работает в среднем 28 часов, в школах – 38 часов. В Казахстане такая статистика не ведется. 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right="-81"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Будет создано государственное интерактивное учебное телевидение (</w:t>
      </w:r>
      <w:proofErr w:type="gram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УТВ</w:t>
      </w:r>
      <w:proofErr w:type="gram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5. Аппаратно-программное обеспечение. 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Программное обеспечение будет </w:t>
      </w:r>
      <w:r w:rsidRPr="00D20CDC">
        <w:rPr>
          <w:rFonts w:ascii="Tahoma" w:eastAsia="Times New Roman" w:hAnsi="Tahoma" w:cs="Tahoma"/>
          <w:color w:val="000000"/>
          <w:spacing w:val="4"/>
          <w:sz w:val="20"/>
          <w:szCs w:val="20"/>
          <w:lang w:eastAsia="ru-RU"/>
        </w:rPr>
        <w:t>базироваться как на идеологиях, принципах, </w:t>
      </w:r>
      <w:r w:rsidRPr="00D20CDC">
        <w:rPr>
          <w:rFonts w:ascii="Tahoma" w:eastAsia="Times New Roman" w:hAnsi="Tahoma" w:cs="Tahoma"/>
          <w:color w:val="000000"/>
          <w:spacing w:val="5"/>
          <w:sz w:val="20"/>
          <w:szCs w:val="20"/>
          <w:lang w:eastAsia="ru-RU"/>
        </w:rPr>
        <w:t xml:space="preserve">средствах открытых систем мирового сообщества </w:t>
      </w:r>
      <w:proofErr w:type="spellStart"/>
      <w:r w:rsidRPr="00D20CDC">
        <w:rPr>
          <w:rFonts w:ascii="Tahoma" w:eastAsia="Times New Roman" w:hAnsi="Tahoma" w:cs="Tahoma"/>
          <w:color w:val="000000"/>
          <w:spacing w:val="5"/>
          <w:sz w:val="20"/>
          <w:szCs w:val="20"/>
          <w:lang w:eastAsia="ru-RU"/>
        </w:rPr>
        <w:t>Open</w:t>
      </w:r>
      <w:proofErr w:type="spellEnd"/>
      <w:r w:rsidRPr="00D20CDC">
        <w:rPr>
          <w:rFonts w:ascii="Tahoma" w:eastAsia="Times New Roman" w:hAnsi="Tahoma" w:cs="Tahoma"/>
          <w:color w:val="000000"/>
          <w:spacing w:val="5"/>
          <w:sz w:val="20"/>
          <w:szCs w:val="20"/>
          <w:lang w:eastAsia="ru-RU"/>
        </w:rPr>
        <w:t xml:space="preserve"> </w:t>
      </w:r>
      <w:proofErr w:type="spellStart"/>
      <w:r w:rsidRPr="00D20CDC">
        <w:rPr>
          <w:rFonts w:ascii="Tahoma" w:eastAsia="Times New Roman" w:hAnsi="Tahoma" w:cs="Tahoma"/>
          <w:color w:val="000000"/>
          <w:spacing w:val="5"/>
          <w:sz w:val="20"/>
          <w:szCs w:val="20"/>
          <w:lang w:eastAsia="ru-RU"/>
        </w:rPr>
        <w:t>Source</w:t>
      </w:r>
      <w:proofErr w:type="spellEnd"/>
      <w:r w:rsidRPr="00D20CDC">
        <w:rPr>
          <w:rFonts w:ascii="Tahoma" w:eastAsia="Times New Roman" w:hAnsi="Tahoma" w:cs="Tahoma"/>
          <w:color w:val="000000"/>
          <w:spacing w:val="5"/>
          <w:sz w:val="20"/>
          <w:szCs w:val="20"/>
          <w:lang w:eastAsia="ru-RU"/>
        </w:rPr>
        <w:t xml:space="preserve"> </w:t>
      </w:r>
      <w:proofErr w:type="spellStart"/>
      <w:r w:rsidRPr="00D20CDC">
        <w:rPr>
          <w:rFonts w:ascii="Tahoma" w:eastAsia="Times New Roman" w:hAnsi="Tahoma" w:cs="Tahoma"/>
          <w:color w:val="000000"/>
          <w:spacing w:val="5"/>
          <w:sz w:val="20"/>
          <w:szCs w:val="20"/>
          <w:lang w:eastAsia="ru-RU"/>
        </w:rPr>
        <w:t>Communitu</w:t>
      </w:r>
      <w:proofErr w:type="spellEnd"/>
      <w:r w:rsidRPr="00D20CDC">
        <w:rPr>
          <w:rFonts w:ascii="Tahoma" w:eastAsia="Times New Roman" w:hAnsi="Tahoma" w:cs="Tahoma"/>
          <w:color w:val="000000"/>
          <w:spacing w:val="5"/>
          <w:sz w:val="20"/>
          <w:szCs w:val="20"/>
          <w:lang w:eastAsia="ru-RU"/>
        </w:rPr>
        <w:t>, так и на системах мировых лидеров-брендов. 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pacing w:val="5"/>
          <w:sz w:val="20"/>
          <w:szCs w:val="20"/>
          <w:lang w:eastAsia="ru-RU"/>
        </w:rPr>
        <w:t>Широкое распространение получат сетевые технологии: система управления классом или группой 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CRMS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); система управления обучением (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LMS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); </w:t>
      </w:r>
      <w:r w:rsidRPr="00D20CDC">
        <w:rPr>
          <w:rFonts w:ascii="Tahoma" w:eastAsia="Times New Roman" w:hAnsi="Tahoma" w:cs="Tahoma"/>
          <w:color w:val="000000"/>
          <w:spacing w:val="7"/>
          <w:sz w:val="20"/>
          <w:szCs w:val="20"/>
          <w:lang w:eastAsia="ru-RU"/>
        </w:rPr>
        <w:t>система управления контентом (</w:t>
      </w:r>
      <w:r w:rsidRPr="00D20CDC">
        <w:rPr>
          <w:rFonts w:ascii="Tahoma" w:eastAsia="Times New Roman" w:hAnsi="Tahoma" w:cs="Tahoma"/>
          <w:color w:val="000000"/>
          <w:spacing w:val="7"/>
          <w:sz w:val="20"/>
          <w:szCs w:val="20"/>
          <w:lang w:val="en-US" w:eastAsia="ru-RU"/>
        </w:rPr>
        <w:t>CMS</w:t>
      </w:r>
      <w:r w:rsidRPr="00D20CDC">
        <w:rPr>
          <w:rFonts w:ascii="Tahoma" w:eastAsia="Times New Roman" w:hAnsi="Tahoma" w:cs="Tahoma"/>
          <w:color w:val="000000"/>
          <w:spacing w:val="7"/>
          <w:sz w:val="20"/>
          <w:szCs w:val="20"/>
          <w:lang w:eastAsia="ru-RU"/>
        </w:rPr>
        <w:t>), система проектирования интерактивной образовательной среды (LENS); система проектирования ресурсами (</w:t>
      </w:r>
      <w:r w:rsidRPr="00D20CDC">
        <w:rPr>
          <w:rFonts w:ascii="Tahoma" w:eastAsia="Times New Roman" w:hAnsi="Tahoma" w:cs="Tahoma"/>
          <w:color w:val="000000"/>
          <w:spacing w:val="7"/>
          <w:sz w:val="20"/>
          <w:szCs w:val="20"/>
          <w:lang w:val="en-US" w:eastAsia="ru-RU"/>
        </w:rPr>
        <w:t>ERP</w:t>
      </w:r>
      <w:r w:rsidRPr="00D20CDC">
        <w:rPr>
          <w:rFonts w:ascii="Tahoma" w:eastAsia="Times New Roman" w:hAnsi="Tahoma" w:cs="Tahoma"/>
          <w:color w:val="000000"/>
          <w:spacing w:val="7"/>
          <w:sz w:val="20"/>
          <w:szCs w:val="20"/>
          <w:lang w:eastAsia="ru-RU"/>
        </w:rPr>
        <w:t>), менеджмент взаимодействия (</w:t>
      </w:r>
      <w:r w:rsidRPr="00D20CDC">
        <w:rPr>
          <w:rFonts w:ascii="Tahoma" w:eastAsia="Times New Roman" w:hAnsi="Tahoma" w:cs="Tahoma"/>
          <w:color w:val="000000"/>
          <w:spacing w:val="7"/>
          <w:sz w:val="20"/>
          <w:szCs w:val="20"/>
          <w:lang w:val="en-US" w:eastAsia="ru-RU"/>
        </w:rPr>
        <w:t>CRM</w:t>
      </w:r>
      <w:r w:rsidRPr="00D20CDC">
        <w:rPr>
          <w:rFonts w:ascii="Tahoma" w:eastAsia="Times New Roman" w:hAnsi="Tahoma" w:cs="Tahoma"/>
          <w:color w:val="000000"/>
          <w:spacing w:val="7"/>
          <w:sz w:val="20"/>
          <w:szCs w:val="20"/>
          <w:lang w:eastAsia="ru-RU"/>
        </w:rPr>
        <w:t>), система менеджмента планирования (</w:t>
      </w:r>
      <w:r w:rsidRPr="00D20CDC">
        <w:rPr>
          <w:rFonts w:ascii="Tahoma" w:eastAsia="Times New Roman" w:hAnsi="Tahoma" w:cs="Tahoma"/>
          <w:color w:val="000000"/>
          <w:spacing w:val="7"/>
          <w:sz w:val="20"/>
          <w:szCs w:val="20"/>
          <w:lang w:val="en-US" w:eastAsia="ru-RU"/>
        </w:rPr>
        <w:t>PMS</w:t>
      </w:r>
      <w:r w:rsidRPr="00D20CDC">
        <w:rPr>
          <w:rFonts w:ascii="Tahoma" w:eastAsia="Times New Roman" w:hAnsi="Tahoma" w:cs="Tahoma"/>
          <w:color w:val="000000"/>
          <w:spacing w:val="7"/>
          <w:sz w:val="20"/>
          <w:szCs w:val="20"/>
          <w:lang w:eastAsia="ru-RU"/>
        </w:rPr>
        <w:t>), система тестирования (</w:t>
      </w:r>
      <w:r w:rsidRPr="00D20CDC">
        <w:rPr>
          <w:rFonts w:ascii="Tahoma" w:eastAsia="Times New Roman" w:hAnsi="Tahoma" w:cs="Tahoma"/>
          <w:color w:val="000000"/>
          <w:spacing w:val="7"/>
          <w:sz w:val="20"/>
          <w:szCs w:val="20"/>
          <w:lang w:val="en-US" w:eastAsia="ru-RU"/>
        </w:rPr>
        <w:t>TMS</w:t>
      </w:r>
      <w:r w:rsidRPr="00D20CDC">
        <w:rPr>
          <w:rFonts w:ascii="Tahoma" w:eastAsia="Times New Roman" w:hAnsi="Tahoma" w:cs="Tahoma"/>
          <w:color w:val="000000"/>
          <w:spacing w:val="7"/>
          <w:sz w:val="20"/>
          <w:szCs w:val="20"/>
          <w:lang w:eastAsia="ru-RU"/>
        </w:rPr>
        <w:t>)</w:t>
      </w:r>
      <w:r w:rsidRPr="00D20CDC">
        <w:rPr>
          <w:rFonts w:ascii="Tahoma" w:eastAsia="Times New Roman" w:hAnsi="Tahoma" w:cs="Tahoma"/>
          <w:color w:val="000000"/>
          <w:spacing w:val="4"/>
          <w:sz w:val="20"/>
          <w:szCs w:val="20"/>
          <w:lang w:eastAsia="ru-RU"/>
        </w:rPr>
        <w:t> и другие.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pacing w:val="4"/>
          <w:sz w:val="20"/>
          <w:szCs w:val="20"/>
          <w:lang w:eastAsia="ru-RU"/>
        </w:rPr>
        <w:t xml:space="preserve">Будут задействованы средства для организации учебного процесса: специализированное программное обеспечение для методистов, </w:t>
      </w:r>
      <w:proofErr w:type="spellStart"/>
      <w:r w:rsidRPr="00D20CDC">
        <w:rPr>
          <w:rFonts w:ascii="Tahoma" w:eastAsia="Times New Roman" w:hAnsi="Tahoma" w:cs="Tahoma"/>
          <w:color w:val="000000"/>
          <w:spacing w:val="4"/>
          <w:sz w:val="20"/>
          <w:szCs w:val="20"/>
          <w:lang w:eastAsia="ru-RU"/>
        </w:rPr>
        <w:t>тьюторов</w:t>
      </w:r>
      <w:proofErr w:type="spellEnd"/>
      <w:r w:rsidRPr="00D20CDC">
        <w:rPr>
          <w:rFonts w:ascii="Tahoma" w:eastAsia="Times New Roman" w:hAnsi="Tahoma" w:cs="Tahoma"/>
          <w:color w:val="000000"/>
          <w:spacing w:val="4"/>
          <w:sz w:val="20"/>
          <w:szCs w:val="20"/>
          <w:lang w:eastAsia="ru-RU"/>
        </w:rPr>
        <w:t xml:space="preserve">, педагогов, администраторов организаций </w:t>
      </w:r>
      <w:r w:rsidRPr="00D20CDC">
        <w:rPr>
          <w:rFonts w:ascii="Tahoma" w:eastAsia="Times New Roman" w:hAnsi="Tahoma" w:cs="Tahoma"/>
          <w:color w:val="000000"/>
          <w:spacing w:val="4"/>
          <w:sz w:val="20"/>
          <w:szCs w:val="20"/>
          <w:lang w:eastAsia="ru-RU"/>
        </w:rPr>
        <w:lastRenderedPageBreak/>
        <w:t>образования всех уровней; электронные инструменты анализа качества и эффективности образовательных процессов.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6. </w:t>
      </w:r>
      <w:proofErr w:type="spellStart"/>
      <w:r w:rsidRPr="00D20CD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Интернетизация</w:t>
      </w:r>
      <w:proofErr w:type="spellEnd"/>
      <w:r w:rsidRPr="00D20CD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. 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Стратегия развития образования предполагает 100% подключение организаций всех уровней образования и управления к глобальной сети ИНТЕРНЕТ. Подключение будет осуществляться на базе различных каналов связи: спутниковой, наземной, мобильной, широкополосной, беспроводной и др.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Перспектива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интернетизации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будет ориентирована на создание зон беспроводного доступа 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Wi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Max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 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Wi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Fi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в локальные научно-образовательные сети и Интернет на территориях организаций образования с последующим их объединением. Также будут внедрены 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Wap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-технологии доступа к Интернет-ресурсам через мобильную сотовую связь.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Формирование казахстанского сегмента ИНТЕРНЕТ будет осуществляться в условиях расширения динамических сайтов, порталов, ресурсных и продюсерских центров организаций всех уровней образования. Системообразующим станет портал МОН РК.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Новый этап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интернетизации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должен быть связан с разработкой казахстанских научно-образовательных информационно-поисковых систем. Функционирование информационно-поисковой системы в рамках корпоративной сети МОН РК позволит обеспечить высокий уровень защиты информации, не ограничивать трафик, убрать лимиты в целом и плату за пользование ресурсами.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Внедрение технологии беспроводной сети 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Wi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Max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 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Wi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  <w:t>Fi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во всех областях и районах будет проходить в 2009-2011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г.</w:t>
      </w:r>
      <w:proofErr w:type="gram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</w:t>
      </w:r>
      <w:proofErr w:type="spellEnd"/>
      <w:proofErr w:type="gram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Будет осуществляться дополнительное дистанционное обучение в профильной и малокомплектной школе.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7.Технологическая и техническая поддержка создаваемой инфраструктуры системы образования.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Многосторонняя поддержка инфраструктуры должна координироваться специальным оператором МОН РК.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Технологическая поддержка будет осуществляться ведущими </w:t>
      </w:r>
      <w:proofErr w:type="gram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ИТ</w:t>
      </w:r>
      <w:proofErr w:type="gram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компаниями на основе международного сотрудничества и государственно-частного партнерства. Обучение </w:t>
      </w:r>
      <w:proofErr w:type="gram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ИТ</w:t>
      </w:r>
      <w:proofErr w:type="gram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специалистов в сфере образования будет осуществляться за счет создания центров компетенций.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Техническая поддержка будет осуществляться региональными центрами новых технологий в образовании (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РгЦНТО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), обеспечивающих информационно-ресурсное обеспечение, методическую поддержку и оперативное обслуживание школ.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условиях расширения компьютерного парка организаций образования, усложнения информационно-образовательных ресурсов и прикладного программного обеспечения в организациях образования будут введены </w:t>
      </w:r>
      <w:r w:rsidRPr="00D20CDC">
        <w:rPr>
          <w:rFonts w:ascii="Tahoma" w:eastAsia="Times New Roman" w:hAnsi="Tahoma" w:cs="Tahoma"/>
          <w:color w:val="000000"/>
          <w:spacing w:val="2"/>
          <w:sz w:val="20"/>
          <w:szCs w:val="20"/>
          <w:lang w:eastAsia="ru-RU"/>
        </w:rPr>
        <w:t xml:space="preserve">2-3 самостоятельные единицы </w:t>
      </w:r>
      <w:proofErr w:type="gramStart"/>
      <w:r w:rsidRPr="00D20CDC">
        <w:rPr>
          <w:rFonts w:ascii="Tahoma" w:eastAsia="Times New Roman" w:hAnsi="Tahoma" w:cs="Tahoma"/>
          <w:color w:val="000000"/>
          <w:spacing w:val="2"/>
          <w:sz w:val="20"/>
          <w:szCs w:val="20"/>
          <w:lang w:eastAsia="ru-RU"/>
        </w:rPr>
        <w:t>ИТ</w:t>
      </w:r>
      <w:proofErr w:type="gramEnd"/>
      <w:r w:rsidRPr="00D20CDC">
        <w:rPr>
          <w:rFonts w:ascii="Tahoma" w:eastAsia="Times New Roman" w:hAnsi="Tahoma" w:cs="Tahoma"/>
          <w:color w:val="000000"/>
          <w:spacing w:val="2"/>
          <w:sz w:val="20"/>
          <w:szCs w:val="20"/>
          <w:lang w:eastAsia="ru-RU"/>
        </w:rPr>
        <w:t xml:space="preserve"> специалистов, выполняющих функции: 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администрирования сайтов и порталов, администрирования локальных сетей и систем, технического сопровождения кабинетов информатики, мультимедийных, виртуальных и предметных компьютерных кабинетов.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условиях ускоренного развития информатизации образования на основе И</w:t>
      </w:r>
      <w:proofErr w:type="gramStart"/>
      <w:r w:rsidRPr="00D20CD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 в шк</w:t>
      </w:r>
      <w:proofErr w:type="gramEnd"/>
      <w:r w:rsidRPr="00D20CD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олах, профессиональных лицеях и колледжах будет введена дополнительная штатная единица заместителя первого руководителя по информатизации образования.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8. Единая информационная система управления образованием</w:t>
      </w:r>
      <w:r w:rsidRPr="00D20CD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D20CD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(ЕИСУО).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ЕИСУО будет направлена на создание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иерархизированной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базы статистических и мониторинговых данных по обеспечению информационного обмена с целью получения </w:t>
      </w: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объективных персонифицированных данных по субъектам образовательного процесса через систему идентификации субъектов и объектов образовательного процесса и формирования цифрового портфолио, что обеспечит систему рейтинга каждого учащегося, педагога и организации образования.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результате функционирования ЕИСУО будет обеспечена стабильность электронного делопроизводства, документооборота, сбора и обработки статистических данных, мониторинга, анализа и контроля деятельности организаций образования.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На первом этапе (2009-2011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г.г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.) будет создана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иерархизированная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база статистических и мониторинговых данных;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На втором этапе (2012-2014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г.г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.) будет создана система идентификации и интеграции образовательных платформ;</w:t>
      </w:r>
    </w:p>
    <w:p w:rsidR="00D20CDC" w:rsidRPr="00D20CDC" w:rsidRDefault="00D20CDC" w:rsidP="00D20CDC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На третьем этапе (2015-2017 </w:t>
      </w:r>
      <w:proofErr w:type="spellStart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г.г</w:t>
      </w:r>
      <w:proofErr w:type="spellEnd"/>
      <w:r w:rsidRPr="00D20CD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.) будет создана автоматизированная система рейтинга каждого учащегося, педагога и организации образования.</w:t>
      </w:r>
    </w:p>
    <w:p w:rsidR="005856C4" w:rsidRDefault="005856C4">
      <w:bookmarkStart w:id="0" w:name="_GoBack"/>
      <w:bookmarkEnd w:id="0"/>
    </w:p>
    <w:sectPr w:rsidR="00585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DC"/>
    <w:rsid w:val="000548AA"/>
    <w:rsid w:val="00112D55"/>
    <w:rsid w:val="00161CFA"/>
    <w:rsid w:val="001B3A4A"/>
    <w:rsid w:val="001C496E"/>
    <w:rsid w:val="00274C22"/>
    <w:rsid w:val="00291FBC"/>
    <w:rsid w:val="002D3B36"/>
    <w:rsid w:val="002F78C8"/>
    <w:rsid w:val="0035066D"/>
    <w:rsid w:val="00350CDB"/>
    <w:rsid w:val="00365CC4"/>
    <w:rsid w:val="003718B1"/>
    <w:rsid w:val="003F59EE"/>
    <w:rsid w:val="00466D6A"/>
    <w:rsid w:val="004954D5"/>
    <w:rsid w:val="004F2628"/>
    <w:rsid w:val="005856C4"/>
    <w:rsid w:val="005C4EE2"/>
    <w:rsid w:val="0079313A"/>
    <w:rsid w:val="00860171"/>
    <w:rsid w:val="00991624"/>
    <w:rsid w:val="009C06E2"/>
    <w:rsid w:val="00A159BA"/>
    <w:rsid w:val="00A712A4"/>
    <w:rsid w:val="00AA0115"/>
    <w:rsid w:val="00AB21C7"/>
    <w:rsid w:val="00AC1079"/>
    <w:rsid w:val="00B654B8"/>
    <w:rsid w:val="00BA24B2"/>
    <w:rsid w:val="00BA4AC2"/>
    <w:rsid w:val="00BB0C07"/>
    <w:rsid w:val="00CA7C87"/>
    <w:rsid w:val="00D20CDC"/>
    <w:rsid w:val="00DF02E4"/>
    <w:rsid w:val="00EF7D6E"/>
    <w:rsid w:val="00F6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0CDC"/>
  </w:style>
  <w:style w:type="character" w:customStyle="1" w:styleId="style1">
    <w:name w:val="style1"/>
    <w:basedOn w:val="a0"/>
    <w:rsid w:val="00D20CDC"/>
  </w:style>
  <w:style w:type="character" w:styleId="a3">
    <w:name w:val="Strong"/>
    <w:basedOn w:val="a0"/>
    <w:uiPriority w:val="22"/>
    <w:qFormat/>
    <w:rsid w:val="00D20C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0CDC"/>
  </w:style>
  <w:style w:type="character" w:customStyle="1" w:styleId="style1">
    <w:name w:val="style1"/>
    <w:basedOn w:val="a0"/>
    <w:rsid w:val="00D20CDC"/>
  </w:style>
  <w:style w:type="character" w:styleId="a3">
    <w:name w:val="Strong"/>
    <w:basedOn w:val="a0"/>
    <w:uiPriority w:val="22"/>
    <w:qFormat/>
    <w:rsid w:val="00D20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8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3015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2014-02-18T05:41:00Z</dcterms:created>
  <dcterms:modified xsi:type="dcterms:W3CDTF">2014-02-18T05:41:00Z</dcterms:modified>
</cp:coreProperties>
</file>