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E8" w:rsidRDefault="00FE447A">
      <w:pPr>
        <w:ind w:right="28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56"/>
          <w:szCs w:val="56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-63500</wp:posOffset>
            </wp:positionH>
            <wp:positionV relativeFrom="paragraph">
              <wp:posOffset>-102870</wp:posOffset>
            </wp:positionV>
            <wp:extent cx="1209675" cy="11715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461B">
        <w:rPr>
          <w:rFonts w:ascii="Arial" w:eastAsia="Arial" w:hAnsi="Arial" w:cs="Arial"/>
          <w:b/>
          <w:bCs/>
          <w:color w:val="0070C0"/>
          <w:sz w:val="56"/>
          <w:szCs w:val="56"/>
        </w:rPr>
        <w:t>ЖАДЫНАМА</w:t>
      </w:r>
    </w:p>
    <w:p w:rsidR="00EB13E8" w:rsidRDefault="00EB13E8">
      <w:pPr>
        <w:spacing w:line="20" w:lineRule="exact"/>
        <w:rPr>
          <w:sz w:val="24"/>
          <w:szCs w:val="24"/>
        </w:rPr>
      </w:pPr>
    </w:p>
    <w:p w:rsidR="00EB13E8" w:rsidRDefault="00EB13E8">
      <w:pPr>
        <w:spacing w:line="13" w:lineRule="exact"/>
        <w:rPr>
          <w:sz w:val="24"/>
          <w:szCs w:val="24"/>
        </w:rPr>
      </w:pPr>
    </w:p>
    <w:p w:rsidR="00EB13E8" w:rsidRDefault="00FE447A">
      <w:pPr>
        <w:spacing w:line="246" w:lineRule="auto"/>
        <w:ind w:right="28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5994400</wp:posOffset>
            </wp:positionH>
            <wp:positionV relativeFrom="paragraph">
              <wp:posOffset>19685</wp:posOffset>
            </wp:positionV>
            <wp:extent cx="2819400" cy="18573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461B">
        <w:rPr>
          <w:rFonts w:ascii="Arial" w:eastAsia="Arial" w:hAnsi="Arial" w:cs="Arial"/>
          <w:b/>
          <w:bCs/>
          <w:color w:val="0070C0"/>
          <w:sz w:val="32"/>
          <w:szCs w:val="32"/>
        </w:rPr>
        <w:t xml:space="preserve">АТА-АНАЛАРҒА АРНАЛҒАН </w:t>
      </w:r>
      <w:r w:rsidR="0011461B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БЕЙТАНЫС АДАМДАРМЕН </w:t>
      </w:r>
      <w:r w:rsidR="0011461B">
        <w:rPr>
          <w:rFonts w:ascii="Arial" w:eastAsia="Arial" w:hAnsi="Arial" w:cs="Arial"/>
          <w:b/>
          <w:bCs/>
          <w:color w:val="0070C0"/>
          <w:sz w:val="32"/>
          <w:szCs w:val="32"/>
        </w:rPr>
        <w:t>ҚАРЫ</w:t>
      </w:r>
      <w:proofErr w:type="gramStart"/>
      <w:r w:rsidR="0011461B">
        <w:rPr>
          <w:rFonts w:ascii="Arial" w:eastAsia="Arial" w:hAnsi="Arial" w:cs="Arial"/>
          <w:b/>
          <w:bCs/>
          <w:color w:val="0070C0"/>
          <w:sz w:val="32"/>
          <w:szCs w:val="32"/>
        </w:rPr>
        <w:t>М-</w:t>
      </w:r>
      <w:proofErr w:type="gramEnd"/>
      <w:r w:rsidR="0011461B">
        <w:rPr>
          <w:rFonts w:ascii="Arial" w:eastAsia="Arial" w:hAnsi="Arial" w:cs="Arial"/>
          <w:b/>
          <w:bCs/>
          <w:color w:val="0070C0"/>
          <w:sz w:val="32"/>
          <w:szCs w:val="32"/>
        </w:rPr>
        <w:t>ҚАТЫНАС ЖАСАУ ЖӨНІНДЕГІ</w:t>
      </w:r>
    </w:p>
    <w:p w:rsidR="00EB13E8" w:rsidRDefault="00EB13E8">
      <w:pPr>
        <w:spacing w:line="20" w:lineRule="exact"/>
        <w:rPr>
          <w:sz w:val="24"/>
          <w:szCs w:val="24"/>
        </w:rPr>
      </w:pPr>
    </w:p>
    <w:p w:rsidR="00EB13E8" w:rsidRDefault="00EB13E8">
      <w:pPr>
        <w:spacing w:line="134" w:lineRule="exact"/>
        <w:rPr>
          <w:sz w:val="24"/>
          <w:szCs w:val="24"/>
        </w:rPr>
      </w:pPr>
    </w:p>
    <w:p w:rsidR="00EB13E8" w:rsidRDefault="0011461B">
      <w:pPr>
        <w:numPr>
          <w:ilvl w:val="0"/>
          <w:numId w:val="1"/>
        </w:numPr>
        <w:tabs>
          <w:tab w:val="left" w:pos="570"/>
        </w:tabs>
        <w:spacing w:line="186" w:lineRule="auto"/>
        <w:ind w:right="4380" w:firstLine="5"/>
        <w:jc w:val="both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  <w:r>
        <w:rPr>
          <w:rFonts w:ascii="Arial" w:eastAsia="Arial" w:hAnsi="Arial" w:cs="Arial"/>
          <w:b/>
          <w:bCs/>
          <w:color w:val="002060"/>
        </w:rPr>
        <w:t xml:space="preserve">Балаңыз бөтен, оның ішінде әлеуметтік желілердегі бейтаныс адамдардан қауіп сезінсе, оған </w:t>
      </w:r>
      <w:r>
        <w:rPr>
          <w:rFonts w:ascii="Arial" w:eastAsia="Arial" w:hAnsi="Arial" w:cs="Arial"/>
          <w:b/>
          <w:bCs/>
          <w:color w:val="FF0000"/>
        </w:rPr>
        <w:t>«ЖОҚ»</w:t>
      </w:r>
      <w:r>
        <w:rPr>
          <w:rFonts w:ascii="Arial" w:eastAsia="Arial" w:hAnsi="Arial" w:cs="Arial"/>
          <w:b/>
          <w:bCs/>
          <w:color w:val="002060"/>
        </w:rPr>
        <w:t xml:space="preserve"> деп айтуды үйретіңіз. Сондай-ақ олардан тәттілерді, ойыншықтарды, үй жануарларын және т. б. алмауға.</w:t>
      </w:r>
    </w:p>
    <w:p w:rsidR="00EB13E8" w:rsidRDefault="00EB13E8">
      <w:pPr>
        <w:spacing w:line="285" w:lineRule="exact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</w:p>
    <w:p w:rsidR="00EB13E8" w:rsidRDefault="0011461B">
      <w:pPr>
        <w:numPr>
          <w:ilvl w:val="0"/>
          <w:numId w:val="1"/>
        </w:numPr>
        <w:tabs>
          <w:tab w:val="left" w:pos="570"/>
        </w:tabs>
        <w:spacing w:line="180" w:lineRule="auto"/>
        <w:ind w:right="4380" w:firstLine="5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  <w:r>
        <w:rPr>
          <w:rFonts w:ascii="Arial" w:eastAsia="Arial" w:hAnsi="Arial" w:cs="Arial"/>
          <w:b/>
          <w:bCs/>
          <w:color w:val="002060"/>
          <w:sz w:val="20"/>
          <w:szCs w:val="20"/>
        </w:rPr>
        <w:t>Бала үшін құпия сөзді ойлап тауып, бейтаныс адамның автокөлігіне отырмауға және құпия сөзді білмесе, онымен кетпеуге үйретіңіз.</w:t>
      </w:r>
    </w:p>
    <w:p w:rsidR="00EB13E8" w:rsidRDefault="00EB13E8">
      <w:pPr>
        <w:spacing w:line="286" w:lineRule="exact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</w:p>
    <w:p w:rsidR="00EB13E8" w:rsidRDefault="0011461B">
      <w:pPr>
        <w:numPr>
          <w:ilvl w:val="0"/>
          <w:numId w:val="1"/>
        </w:numPr>
        <w:tabs>
          <w:tab w:val="left" w:pos="570"/>
        </w:tabs>
        <w:spacing w:line="186" w:lineRule="auto"/>
        <w:ind w:right="4380" w:firstLine="5"/>
        <w:jc w:val="both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  <w:r>
        <w:rPr>
          <w:rFonts w:ascii="Arial" w:eastAsia="Arial" w:hAnsi="Arial" w:cs="Arial"/>
          <w:b/>
          <w:bCs/>
          <w:color w:val="002060"/>
        </w:rPr>
        <w:t>Балаңызға достарымен, қатарластарымен бірге жүру қауіпсіз екенін шегелеп айтып, түсіндіріңіз. Қылмыскер әрқашан қараусыз, жалғыз жүрген балаға назар аударады.</w:t>
      </w:r>
    </w:p>
    <w:p w:rsidR="00EB13E8" w:rsidRDefault="00EB13E8">
      <w:pPr>
        <w:spacing w:line="65" w:lineRule="exact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</w:p>
    <w:p w:rsidR="00EB13E8" w:rsidRDefault="0011461B">
      <w:pPr>
        <w:numPr>
          <w:ilvl w:val="0"/>
          <w:numId w:val="1"/>
        </w:numPr>
        <w:tabs>
          <w:tab w:val="left" w:pos="570"/>
        </w:tabs>
        <w:spacing w:line="180" w:lineRule="auto"/>
        <w:ind w:firstLine="8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  <w:r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Егер біреу балаңызды алуға тырысса,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«Бұл менің анам емес!»</w:t>
      </w:r>
      <w:r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 немесе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«Бұл менің әкем емес!»</w:t>
      </w:r>
      <w:r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 деп қатты айқайлау қажеттігін үйретіңіз. Бұл айналадағылардың назарын аударып, қылмыскерді үркітеді.</w:t>
      </w:r>
    </w:p>
    <w:p w:rsidR="00EB13E8" w:rsidRDefault="00EB13E8">
      <w:pPr>
        <w:spacing w:line="286" w:lineRule="exact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</w:p>
    <w:p w:rsidR="00EB13E8" w:rsidRDefault="0011461B">
      <w:pPr>
        <w:numPr>
          <w:ilvl w:val="0"/>
          <w:numId w:val="1"/>
        </w:numPr>
        <w:tabs>
          <w:tab w:val="left" w:pos="570"/>
        </w:tabs>
        <w:spacing w:line="180" w:lineRule="auto"/>
        <w:ind w:firstLine="8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  <w:r>
        <w:rPr>
          <w:rFonts w:ascii="Arial" w:eastAsia="Arial" w:hAnsi="Arial" w:cs="Arial"/>
          <w:b/>
          <w:bCs/>
          <w:color w:val="002060"/>
          <w:sz w:val="20"/>
          <w:szCs w:val="20"/>
        </w:rPr>
        <w:t>Егер жоспарлары аяқ астынан өзгерсе, балаңызға қайда баратынын, қашан келетінін хабарлауды және телефон арқылы ескертуді үйретіңіз.</w:t>
      </w:r>
    </w:p>
    <w:p w:rsidR="00EB13E8" w:rsidRDefault="00EB13E8">
      <w:pPr>
        <w:spacing w:line="286" w:lineRule="exact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</w:p>
    <w:p w:rsidR="00EB13E8" w:rsidRDefault="0011461B">
      <w:pPr>
        <w:numPr>
          <w:ilvl w:val="0"/>
          <w:numId w:val="1"/>
        </w:numPr>
        <w:tabs>
          <w:tab w:val="left" w:pos="570"/>
        </w:tabs>
        <w:spacing w:line="180" w:lineRule="auto"/>
        <w:ind w:left="780" w:right="720" w:hanging="772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  <w:r>
        <w:rPr>
          <w:rFonts w:ascii="Arial" w:eastAsia="Arial" w:hAnsi="Arial" w:cs="Arial"/>
          <w:b/>
          <w:bCs/>
          <w:color w:val="002060"/>
          <w:sz w:val="20"/>
          <w:szCs w:val="20"/>
        </w:rPr>
        <w:t>Балаңызды бала бақшадан немесе мектептен өзіңіз алып кетіңіз. Егер оны алып кетуге басқа біреу баратын болса, бұл туралы тәрбиешіге немесе мектеп мұғаліміне алдын ала ескертіп қойыңыз.</w:t>
      </w:r>
    </w:p>
    <w:p w:rsidR="00EB13E8" w:rsidRDefault="00EB13E8">
      <w:pPr>
        <w:spacing w:line="214" w:lineRule="exact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</w:p>
    <w:p w:rsidR="00EB13E8" w:rsidRDefault="0011461B">
      <w:pPr>
        <w:numPr>
          <w:ilvl w:val="1"/>
          <w:numId w:val="1"/>
        </w:numPr>
        <w:tabs>
          <w:tab w:val="left" w:pos="2150"/>
        </w:tabs>
        <w:spacing w:line="180" w:lineRule="auto"/>
        <w:ind w:left="1580" w:right="40" w:hanging="10"/>
        <w:rPr>
          <w:rFonts w:ascii="Wingdings" w:eastAsia="Wingdings" w:hAnsi="Wingdings" w:cs="Wingdings"/>
          <w:color w:val="002060"/>
          <w:sz w:val="40"/>
          <w:szCs w:val="40"/>
          <w:vertAlign w:val="superscript"/>
        </w:rPr>
      </w:pPr>
      <w:r>
        <w:rPr>
          <w:rFonts w:ascii="Arial" w:eastAsia="Arial" w:hAnsi="Arial" w:cs="Arial"/>
          <w:b/>
          <w:bCs/>
          <w:color w:val="002060"/>
          <w:sz w:val="20"/>
          <w:szCs w:val="20"/>
        </w:rPr>
        <w:t>Күдікті қарайтын немесе жақындағысы келетін бейтаныс адамнан қашуға, көмекке шақыруға дайын болу керектігін түсіндіріңіз.</w:t>
      </w:r>
    </w:p>
    <w:p w:rsidR="00EB13E8" w:rsidRDefault="0011461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-329565</wp:posOffset>
            </wp:positionH>
            <wp:positionV relativeFrom="paragraph">
              <wp:posOffset>-664210</wp:posOffset>
            </wp:positionV>
            <wp:extent cx="1256665" cy="26371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263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6299835</wp:posOffset>
            </wp:positionH>
            <wp:positionV relativeFrom="paragraph">
              <wp:posOffset>-52705</wp:posOffset>
            </wp:positionV>
            <wp:extent cx="2513965" cy="18002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3E8" w:rsidRDefault="00EB13E8">
      <w:pPr>
        <w:spacing w:line="54" w:lineRule="exact"/>
        <w:rPr>
          <w:sz w:val="24"/>
          <w:szCs w:val="24"/>
        </w:rPr>
      </w:pPr>
    </w:p>
    <w:p w:rsidR="00EB13E8" w:rsidRDefault="0011461B">
      <w:pPr>
        <w:numPr>
          <w:ilvl w:val="0"/>
          <w:numId w:val="2"/>
        </w:numPr>
        <w:tabs>
          <w:tab w:val="left" w:pos="2170"/>
        </w:tabs>
        <w:spacing w:line="186" w:lineRule="auto"/>
        <w:ind w:left="1600" w:right="3280" w:firstLine="10"/>
        <w:jc w:val="both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  <w:r>
        <w:rPr>
          <w:rFonts w:ascii="Arial" w:eastAsia="Arial" w:hAnsi="Arial" w:cs="Arial"/>
          <w:b/>
          <w:bCs/>
          <w:color w:val="002060"/>
        </w:rPr>
        <w:t xml:space="preserve">Егер бейтаныс адам қолдарынан ұстаса, қолдарына алса, көлікке кіргізсе, </w:t>
      </w:r>
      <w:r>
        <w:rPr>
          <w:rFonts w:ascii="Arial" w:eastAsia="Arial" w:hAnsi="Arial" w:cs="Arial"/>
          <w:b/>
          <w:bCs/>
          <w:color w:val="FF0000"/>
        </w:rPr>
        <w:t>«Бөгде адам,</w:t>
      </w:r>
      <w:r>
        <w:rPr>
          <w:rFonts w:ascii="Arial" w:eastAsia="Arial" w:hAnsi="Arial" w:cs="Arial"/>
          <w:b/>
          <w:bCs/>
          <w:color w:val="002060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көмектесіңіз!»</w:t>
      </w:r>
      <w:r>
        <w:rPr>
          <w:rFonts w:ascii="Arial" w:eastAsia="Arial" w:hAnsi="Arial" w:cs="Arial"/>
          <w:b/>
          <w:bCs/>
          <w:color w:val="002060"/>
        </w:rPr>
        <w:t xml:space="preserve"> деп қатты айқайлап, айналадағылардың назарын аудартуды үйретіңіз.</w:t>
      </w:r>
    </w:p>
    <w:p w:rsidR="00EB13E8" w:rsidRDefault="00EB13E8">
      <w:pPr>
        <w:spacing w:line="285" w:lineRule="exact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</w:p>
    <w:p w:rsidR="00EB13E8" w:rsidRDefault="0011461B">
      <w:pPr>
        <w:numPr>
          <w:ilvl w:val="0"/>
          <w:numId w:val="2"/>
        </w:numPr>
        <w:tabs>
          <w:tab w:val="left" w:pos="2170"/>
        </w:tabs>
        <w:spacing w:line="214" w:lineRule="auto"/>
        <w:ind w:left="1600" w:right="3280" w:firstLine="10"/>
        <w:jc w:val="both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  <w:r>
        <w:rPr>
          <w:rFonts w:ascii="Arial" w:eastAsia="Arial" w:hAnsi="Arial" w:cs="Arial"/>
          <w:b/>
          <w:bCs/>
          <w:color w:val="002060"/>
        </w:rPr>
        <w:t>Балаңыз өз басынан өткендердің барлығын жасырмай айтып беретіндей жайлы ата-ана болу керек. Сіздің әрқашан оны жақсы көретініңізге және ол жоғалып кетсе іздеуді ешқашан тоқтатпайтыныңызға балаңыз сенімді болуы керек. Балаңызбен түсіністік пен сенімге толы қарым-қатынас құра біліңіз. Көбіне, үйінде мейірімділік жетіспейтін балалар қайғылы жағдайларға ұрынып жатады.</w:t>
      </w:r>
    </w:p>
    <w:p w:rsidR="00EB13E8" w:rsidRDefault="00EB13E8">
      <w:pPr>
        <w:sectPr w:rsidR="00EB13E8">
          <w:pgSz w:w="14400" w:h="10800" w:orient="landscape"/>
          <w:pgMar w:top="237" w:right="660" w:bottom="0" w:left="520" w:header="0" w:footer="0" w:gutter="0"/>
          <w:cols w:space="720" w:equalWidth="0">
            <w:col w:w="13220"/>
          </w:cols>
        </w:sectPr>
      </w:pPr>
    </w:p>
    <w:p w:rsidR="00EB13E8" w:rsidRDefault="00EB13E8" w:rsidP="00A44DDE">
      <w:pPr>
        <w:ind w:left="3100"/>
        <w:rPr>
          <w:rFonts w:ascii="Wingdings" w:eastAsia="Wingdings" w:hAnsi="Wingdings" w:cs="Wingdings"/>
          <w:color w:val="002060"/>
          <w:sz w:val="44"/>
          <w:szCs w:val="44"/>
          <w:vertAlign w:val="superscript"/>
        </w:rPr>
      </w:pPr>
    </w:p>
    <w:sectPr w:rsidR="00EB13E8" w:rsidSect="00EB13E8">
      <w:pgSz w:w="14400" w:h="10800" w:orient="landscape"/>
      <w:pgMar w:top="361" w:right="660" w:bottom="0" w:left="520" w:header="0" w:footer="0" w:gutter="0"/>
      <w:cols w:space="720" w:equalWidth="0">
        <w:col w:w="13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DC7ADFF4"/>
    <w:lvl w:ilvl="0" w:tplc="242C1832">
      <w:start w:val="1"/>
      <w:numFmt w:val="bullet"/>
      <w:lvlText w:val=""/>
      <w:lvlJc w:val="left"/>
    </w:lvl>
    <w:lvl w:ilvl="1" w:tplc="92A0ADC8">
      <w:start w:val="1"/>
      <w:numFmt w:val="bullet"/>
      <w:lvlText w:val=""/>
      <w:lvlJc w:val="left"/>
    </w:lvl>
    <w:lvl w:ilvl="2" w:tplc="54940978">
      <w:numFmt w:val="decimal"/>
      <w:lvlText w:val=""/>
      <w:lvlJc w:val="left"/>
    </w:lvl>
    <w:lvl w:ilvl="3" w:tplc="9E964D08">
      <w:numFmt w:val="decimal"/>
      <w:lvlText w:val=""/>
      <w:lvlJc w:val="left"/>
    </w:lvl>
    <w:lvl w:ilvl="4" w:tplc="8E969CDE">
      <w:numFmt w:val="decimal"/>
      <w:lvlText w:val=""/>
      <w:lvlJc w:val="left"/>
    </w:lvl>
    <w:lvl w:ilvl="5" w:tplc="74D45410">
      <w:numFmt w:val="decimal"/>
      <w:lvlText w:val=""/>
      <w:lvlJc w:val="left"/>
    </w:lvl>
    <w:lvl w:ilvl="6" w:tplc="4268ED82">
      <w:numFmt w:val="decimal"/>
      <w:lvlText w:val=""/>
      <w:lvlJc w:val="left"/>
    </w:lvl>
    <w:lvl w:ilvl="7" w:tplc="567E8C74">
      <w:numFmt w:val="decimal"/>
      <w:lvlText w:val=""/>
      <w:lvlJc w:val="left"/>
    </w:lvl>
    <w:lvl w:ilvl="8" w:tplc="E1D66BF6">
      <w:numFmt w:val="decimal"/>
      <w:lvlText w:val=""/>
      <w:lvlJc w:val="left"/>
    </w:lvl>
  </w:abstractNum>
  <w:abstractNum w:abstractNumId="1">
    <w:nsid w:val="00003D6C"/>
    <w:multiLevelType w:val="hybridMultilevel"/>
    <w:tmpl w:val="FC04E08C"/>
    <w:lvl w:ilvl="0" w:tplc="FC62E12A">
      <w:start w:val="1"/>
      <w:numFmt w:val="bullet"/>
      <w:lvlText w:val=""/>
      <w:lvlJc w:val="left"/>
    </w:lvl>
    <w:lvl w:ilvl="1" w:tplc="BE7AF41A">
      <w:numFmt w:val="decimal"/>
      <w:lvlText w:val=""/>
      <w:lvlJc w:val="left"/>
    </w:lvl>
    <w:lvl w:ilvl="2" w:tplc="32E6F77A">
      <w:numFmt w:val="decimal"/>
      <w:lvlText w:val=""/>
      <w:lvlJc w:val="left"/>
    </w:lvl>
    <w:lvl w:ilvl="3" w:tplc="BBF684AE">
      <w:numFmt w:val="decimal"/>
      <w:lvlText w:val=""/>
      <w:lvlJc w:val="left"/>
    </w:lvl>
    <w:lvl w:ilvl="4" w:tplc="6F72DD80">
      <w:numFmt w:val="decimal"/>
      <w:lvlText w:val=""/>
      <w:lvlJc w:val="left"/>
    </w:lvl>
    <w:lvl w:ilvl="5" w:tplc="2908A34E">
      <w:numFmt w:val="decimal"/>
      <w:lvlText w:val=""/>
      <w:lvlJc w:val="left"/>
    </w:lvl>
    <w:lvl w:ilvl="6" w:tplc="95CC5B64">
      <w:numFmt w:val="decimal"/>
      <w:lvlText w:val=""/>
      <w:lvlJc w:val="left"/>
    </w:lvl>
    <w:lvl w:ilvl="7" w:tplc="8D06B476">
      <w:numFmt w:val="decimal"/>
      <w:lvlText w:val=""/>
      <w:lvlJc w:val="left"/>
    </w:lvl>
    <w:lvl w:ilvl="8" w:tplc="9E943432">
      <w:numFmt w:val="decimal"/>
      <w:lvlText w:val=""/>
      <w:lvlJc w:val="left"/>
    </w:lvl>
  </w:abstractNum>
  <w:abstractNum w:abstractNumId="2">
    <w:nsid w:val="00004AE1"/>
    <w:multiLevelType w:val="hybridMultilevel"/>
    <w:tmpl w:val="D644895C"/>
    <w:lvl w:ilvl="0" w:tplc="1CDA60F2">
      <w:start w:val="1"/>
      <w:numFmt w:val="bullet"/>
      <w:lvlText w:val=""/>
      <w:lvlJc w:val="left"/>
    </w:lvl>
    <w:lvl w:ilvl="1" w:tplc="9D60DACA">
      <w:start w:val="1"/>
      <w:numFmt w:val="bullet"/>
      <w:lvlText w:val=""/>
      <w:lvlJc w:val="left"/>
    </w:lvl>
    <w:lvl w:ilvl="2" w:tplc="37D09174">
      <w:numFmt w:val="decimal"/>
      <w:lvlText w:val=""/>
      <w:lvlJc w:val="left"/>
    </w:lvl>
    <w:lvl w:ilvl="3" w:tplc="7B2251DA">
      <w:numFmt w:val="decimal"/>
      <w:lvlText w:val=""/>
      <w:lvlJc w:val="left"/>
    </w:lvl>
    <w:lvl w:ilvl="4" w:tplc="81F86552">
      <w:numFmt w:val="decimal"/>
      <w:lvlText w:val=""/>
      <w:lvlJc w:val="left"/>
    </w:lvl>
    <w:lvl w:ilvl="5" w:tplc="5F163404">
      <w:numFmt w:val="decimal"/>
      <w:lvlText w:val=""/>
      <w:lvlJc w:val="left"/>
    </w:lvl>
    <w:lvl w:ilvl="6" w:tplc="09A0B656">
      <w:numFmt w:val="decimal"/>
      <w:lvlText w:val=""/>
      <w:lvlJc w:val="left"/>
    </w:lvl>
    <w:lvl w:ilvl="7" w:tplc="82BCD3C6">
      <w:numFmt w:val="decimal"/>
      <w:lvlText w:val=""/>
      <w:lvlJc w:val="left"/>
    </w:lvl>
    <w:lvl w:ilvl="8" w:tplc="F37447E2">
      <w:numFmt w:val="decimal"/>
      <w:lvlText w:val=""/>
      <w:lvlJc w:val="left"/>
    </w:lvl>
  </w:abstractNum>
  <w:abstractNum w:abstractNumId="3">
    <w:nsid w:val="000072AE"/>
    <w:multiLevelType w:val="hybridMultilevel"/>
    <w:tmpl w:val="24C88198"/>
    <w:lvl w:ilvl="0" w:tplc="2A100552">
      <w:start w:val="1"/>
      <w:numFmt w:val="bullet"/>
      <w:lvlText w:val=""/>
      <w:lvlJc w:val="left"/>
    </w:lvl>
    <w:lvl w:ilvl="1" w:tplc="76A61850">
      <w:numFmt w:val="decimal"/>
      <w:lvlText w:val=""/>
      <w:lvlJc w:val="left"/>
    </w:lvl>
    <w:lvl w:ilvl="2" w:tplc="2A0C904C">
      <w:numFmt w:val="decimal"/>
      <w:lvlText w:val=""/>
      <w:lvlJc w:val="left"/>
    </w:lvl>
    <w:lvl w:ilvl="3" w:tplc="5C70BAFC">
      <w:numFmt w:val="decimal"/>
      <w:lvlText w:val=""/>
      <w:lvlJc w:val="left"/>
    </w:lvl>
    <w:lvl w:ilvl="4" w:tplc="FA4E411C">
      <w:numFmt w:val="decimal"/>
      <w:lvlText w:val=""/>
      <w:lvlJc w:val="left"/>
    </w:lvl>
    <w:lvl w:ilvl="5" w:tplc="5EB24554">
      <w:numFmt w:val="decimal"/>
      <w:lvlText w:val=""/>
      <w:lvlJc w:val="left"/>
    </w:lvl>
    <w:lvl w:ilvl="6" w:tplc="17C65146">
      <w:numFmt w:val="decimal"/>
      <w:lvlText w:val=""/>
      <w:lvlJc w:val="left"/>
    </w:lvl>
    <w:lvl w:ilvl="7" w:tplc="619C0B02">
      <w:numFmt w:val="decimal"/>
      <w:lvlText w:val=""/>
      <w:lvlJc w:val="left"/>
    </w:lvl>
    <w:lvl w:ilvl="8" w:tplc="AE44F8F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13E8"/>
    <w:rsid w:val="0011461B"/>
    <w:rsid w:val="00497368"/>
    <w:rsid w:val="008A4A4F"/>
    <w:rsid w:val="00A44DDE"/>
    <w:rsid w:val="00EB13E8"/>
    <w:rsid w:val="00FD5719"/>
    <w:rsid w:val="00FE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ПФ ТОО "KSP Steel"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садик</cp:lastModifiedBy>
  <cp:revision>5</cp:revision>
  <dcterms:created xsi:type="dcterms:W3CDTF">2019-11-26T09:46:00Z</dcterms:created>
  <dcterms:modified xsi:type="dcterms:W3CDTF">2019-11-26T10:13:00Z</dcterms:modified>
</cp:coreProperties>
</file>