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22ae" w14:textId="aa322ae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здравоохранения Республики Казахстан от 16 августа 2017 года № 611. Зарегистрирован в Министерстве юстиции Республики Казахстан 13 сентября 2017 года № 15681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 xml:space="preserve">
     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пунктом 6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Consolas"/>
          <w:b/>
          <w:i w:val="false"/>
          <w:color w:val="000000"/>
          <w:sz w:val="20"/>
        </w:rPr>
        <w:t>ПРИКАЗЫВАЮ:</w:t>
      </w:r>
      <w:r>
        <w:rPr>
          <w:rFonts w:ascii="Consolas"/>
          <w:b w:val="false"/>
          <w:i w:val="false"/>
          <w:color w:val="000000"/>
          <w:sz w:val="20"/>
        </w:rPr>
        <w:t xml:space="preserve">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Утвердить прилагаемые </w:t>
      </w:r>
      <w:r>
        <w:rPr>
          <w:rFonts w:ascii="Consolas"/>
          <w:b w:val="false"/>
          <w:i w:val="false"/>
          <w:color w:val="000000"/>
          <w:sz w:val="20"/>
        </w:rPr>
        <w:t>Санитарные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"Санитарно-эпидемиологические требования к объектам образования".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Признать утратившим силу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"Әділет" 11 марта 2015года).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Министр образования и науки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 Е. Сагадиев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8 сентября 2017 года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Министр по инвестициям и развитию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 Ж. Қасымбек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6 сентября 2017 года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"СОГЛАСОВАН"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Министр национальной экономики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 Т. Сулейменов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7 сентября 2017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" 16" августа 2017 года № 611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Consolas"/>
          <w:b/>
          <w:i w:val="false"/>
          <w:color w:val="000000"/>
        </w:rPr>
        <w:t>"Санитарно-эпидемиологические требования к объектам образования"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подпунктом 2)</w:t>
      </w:r>
      <w:r>
        <w:rPr>
          <w:rFonts w:ascii="Consolas"/>
          <w:b w:val="false"/>
          <w:i w:val="false"/>
          <w:color w:val="000000"/>
          <w:sz w:val="20"/>
        </w:rPr>
        <w:t xml:space="preserve"> пункта 1 статьи 7-1, </w:t>
      </w:r>
      <w:r>
        <w:rPr>
          <w:rFonts w:ascii="Consolas"/>
          <w:b w:val="false"/>
          <w:i w:val="false"/>
          <w:color w:val="000000"/>
          <w:sz w:val="20"/>
        </w:rPr>
        <w:t>пунктом 6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144 и статьей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приложением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В настоящих Санитарных правилах использованы следующие понятия: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физкультура – сфера деятельности, направленная на укрепление здоровья и развитие физических способностей человека;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максимальная учебная нагрузка – общее количество часов инвариантной и вариативной части Типового учебного плана;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15) предшкольные (0) классы – классы для детей пяти, шести (семи) лет в общеобразовательных школах, в которых проводится одногодичная обязательная бесплатная предшкольная подготовка;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18) учебный час – продолжительность урока (занятий) или лекции от начала до перемены (перерыва);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20)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      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22) 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24) септик – сооружение для очистки небольших количеств бытовых сточных вод;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26) наполняемость классов – нормируемое количество обучающихся в классе;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27) рациональное питание – сбалансированное питание, с учетом физиологических и возрастных норм питания;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28) маломобильные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Consolas"/>
          <w:b w:val="false"/>
          <w:i w:val="false"/>
          <w:color w:val="000000"/>
          <w:sz w:val="20"/>
        </w:rPr>
        <w:t>подпункта 23-16)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На территории объектов образования не допускается размещение объектов, функционально с ними не связанных.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 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не менее 2,5 м2 на 1 обучающегося - для 12–15 мест; 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2,2 м2 на 1 обучающегося - для 16 - 25 мест; 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1,8 м2 на 1 обучающегося - для 26 -49 мест; 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1,5 м2 на 1 обучающегося - для 50 - 75 мест; 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1,3 м2 на 1 обучающегося - для 76 - 100 мест; 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1,2 м2 на 1 обучающегося - для 100 - 150 мест; 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1,1 м2 на 1 обучающегося - для 150 - 350 мест; 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1,0 м2 на 1 обучающегося - для 350 и более мест.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Аудитории, учебные кабинеты, лаборатории должны размещаться на надземных этажах.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 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17. Поверхность пола во всех помещениях должна быть ровной, без щелей, изъянов и механических повреждений. 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Пол спортивного зала деревянный или имеет специальное покрытие, поверхность пола ровная, без щелей и изъянов. 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18. Объекты эксплуатируются в отдельно стоящем здании или нескольких отдельных зданиях. 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21. 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22. Все помещения должны эксплуатироваться в соответствии с функциональным назначением.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23. Не допускается эксплуатация объектов, размещенных в аварийных зданиях и помещениях. 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пункту 6 </w:t>
      </w:r>
      <w:r>
        <w:rPr>
          <w:rFonts w:ascii="Consolas"/>
          <w:b w:val="false"/>
          <w:i w:val="false"/>
          <w:color w:val="000000"/>
          <w:sz w:val="20"/>
        </w:rPr>
        <w:t>статьи 144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статьи 145</w:t>
      </w:r>
      <w:r>
        <w:rPr>
          <w:rFonts w:ascii="Consolas"/>
          <w:b w:val="false"/>
          <w:i w:val="false"/>
          <w:color w:val="000000"/>
          <w:sz w:val="20"/>
        </w:rPr>
        <w:t xml:space="preserve"> Кодекса (далее – документы нормирования).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25. При реконструкции объектов соблюдаются требования пунктов с </w:t>
      </w:r>
      <w:r>
        <w:rPr>
          <w:rFonts w:ascii="Consolas"/>
          <w:b w:val="false"/>
          <w:i w:val="false"/>
          <w:color w:val="000000"/>
          <w:sz w:val="20"/>
        </w:rPr>
        <w:t>6</w:t>
      </w:r>
      <w:r>
        <w:rPr>
          <w:rFonts w:ascii="Consolas"/>
          <w:b w:val="false"/>
          <w:i w:val="false"/>
          <w:color w:val="000000"/>
          <w:sz w:val="20"/>
        </w:rPr>
        <w:t xml:space="preserve"> по </w:t>
      </w:r>
      <w:r>
        <w:rPr>
          <w:rFonts w:ascii="Consolas"/>
          <w:b w:val="false"/>
          <w:i w:val="false"/>
          <w:color w:val="000000"/>
          <w:sz w:val="20"/>
        </w:rPr>
        <w:t>24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настоящих Санитарных правил.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26.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27. Объекты обеспечиваются безопасной и качественной питьевой водой в соответствии с установленными требованиями документов нормирования. 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 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 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 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 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33. На объектах, работающих на привозной воде, предусматривается отдельное помещение с установкой емкостей для хранения запаса питьевой воды. Ңмкости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Ұмкости для питьевой воды для других целей. 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 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38. В неканализованной местности допускается устройство СДУ (1 на 75 человек) и установка наливных умывальников (1 на 30 человек). 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 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41. В отопительный период температура воздуха определяется в соответствии с документами нормирования.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43. Территория объекта имеет наружное искусственное освещение, в том числе в санитарно–дворовых установках. 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44. Световые проемы в учебных помещениях, игровых и спальнях оборудуют регулируемыми солнцезащитными устройствами. 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 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Остекление окон выполняется из цельного стеклополотна. 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47. Показатели искусственной освещенности объектов образования определяются в соответствии с документами нормирования. 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      Суммарный уровень освещенности от общего и местного освещения в зависимости от вида зрительной патологии составляет: 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 высокой степенью осложненной близорукости и дальнозоркостью высокой степени - 1000 люкс (далее – лк); 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с поражением сетчатки и зрительного нерва (без светобоязни) - 1000 – 1500 лк; 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для страдающих светобоязнью – не более 500 лк; 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уровень искусственной освещенности от системы общего освещения не должен превышать 400 лк; 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каждое рабочее место оборудуют светильниками местного освещения не менее 400 лк. 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 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51. При эксплуатации систем вентиляции и кондиционирования воздуха соблюдаются требования документов нормирования.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56. Ежегодно на объекте проводится текущий ремонт.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58. Для отделки помещений используются строительные материалы, имеющие документы, подтверждающие их качество и безопасность.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59. Допускается применение подвесных потолков различных конструкций в вестибюлях, холлах, рекреациях, актовых и конференц-залах, 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административных помещениях.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60. Потолки и стены всех помещений имеет гладкую поверхность, без щелей, трещин, деформаций, без признаков поражений грибком. 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 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63. На окна, форточки, фрамуги, открываемые для проветривания, устанавливаются москитные сетки.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66.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Уборочный инвентарь для санитарных узлов всех организаций имеет сигнальную маркировку. 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70. Наполняемость групп (классов) общеобразовательных и специальных образовательных организаций принимается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учащихся первых классов в течение года должны быть дополнительные недельные каникулы.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72. Недельная учебная нагрузка в общеобразовательных организациях не должна превышать указанных норм в </w:t>
      </w:r>
      <w:r>
        <w:rPr>
          <w:rFonts w:ascii="Consolas"/>
          <w:b w:val="false"/>
          <w:i w:val="false"/>
          <w:color w:val="000000"/>
          <w:sz w:val="20"/>
        </w:rPr>
        <w:t>приложении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Количество уроков в расписании согласовывается с родительским комитетом.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приложением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 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Перемены проводят при максимальном использовании свежего воздуха, в подвижных играх. 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Между сменами предусматривают перерыв продолжительностью не менее 40 минут для проведения влажной уборки и проветривания.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76. 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 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77. Учебная нагрузка обучающихся организаций образования, реализующих образовательные программы технического и профессионального, послесреднего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23 августа 2012 года № 1080.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78. Во время летних каникул допускается организация пришкольных лагерей (площадок), осуществляющих физкультурно–оздоровительную, учебно–воспитательную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81. Подбор учебной мебели проводят в соответствии с ростом обучающихся. Размеры учебной мебели указаны в </w:t>
      </w:r>
      <w:r>
        <w:rPr>
          <w:rFonts w:ascii="Consolas"/>
          <w:b w:val="false"/>
          <w:i w:val="false"/>
          <w:color w:val="000000"/>
          <w:sz w:val="20"/>
        </w:rPr>
        <w:t>приложении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82. На объектах учебные кабинеты, лаборатории оборудуют рабочими столами, стульями со спинками. 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Рассаживают обучающихся и воспитанников: 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 нарушением слуха, зрения – за передними столами рядов от доски; 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часто болеющие простудными заболеваниями дальше от наружной стены. 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 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 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кабинете химии оборудуется вытяжной шкаф. 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87. Мастерские оснащают малошумным оборудованием, уровни шума и вибрации соответствуют требованиям документов нормирования. </w:t>
      </w:r>
    </w:p>
    <w:bookmarkEnd w:id="174"/>
    <w:bookmarkStart w:name="z181" w:id="1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88. Раздевальные при спортивных залах оборудуются шкафчиками или вешалками для одежды и скамейками. 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89. Спортивные маты и снаряды, имеют целостные покрытия (обшивки), допускающие обработку влажным способом и дезинфекцию. 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 </w:t>
      </w:r>
    </w:p>
    <w:bookmarkEnd w:id="177"/>
    <w:bookmarkStart w:name="z184" w:id="1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Беговая дорожка должна быть с твердым, хорошо дренирующим покрытием, с плотным, непылящим, стойким к атмосферным осадкам верхним 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слоем.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91. При отсутствии централизованной системы водоснабжения допускается установка наливных умывальников.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 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Потребность в санитарных приборах учебных и жилых корпусов объектов предусматриваются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83"/>
    <w:bookmarkStart w:name="z190" w:id="1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еҰ качество и безопасность. 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 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общежитиях для обучающихся ТиПО, ПО и ВУЗ площадь на 1 человека предусматривается не менее 6 м2 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95. Помещения оборудуются мебелью согласно их функционального назначения. </w:t>
      </w:r>
    </w:p>
    <w:bookmarkEnd w:id="189"/>
    <w:bookmarkStart w:name="z196" w:id="1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хранения запасов белья, новой и старой одежды и обуви, жесткого инвентаря предусматриваются складские помещения.</w:t>
      </w:r>
    </w:p>
    <w:bookmarkEnd w:id="190"/>
    <w:bookmarkStart w:name="z197" w:id="1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bookmarkEnd w:id="191"/>
    <w:bookmarkStart w:name="z198" w:id="1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bookmarkEnd w:id="193"/>
    <w:bookmarkStart w:name="z200" w:id="1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99. Стирка белья осуществляется в прачечной объекта, исключаются 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встречные потоки чистого и грязного белья. При отсутствии прачечной стирка белья проводится централизованно в других прачечных. 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Белье заболевших инфекционным заболеванием перед стиркой подвергается дезинфекции в маркированных ваннах. 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100. 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bookmarkEnd w:id="197"/>
    <w:bookmarkStart w:name="z204" w:id="19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 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102. Интервалы между приемами пищи не должны превышать 3,5 – 4 часов. 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103. Нормы питания обучающихся и воспитанников на объектах воспитания и образования (в массе "брутто") регламентированы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</w:t>
      </w:r>
    </w:p>
    <w:bookmarkEnd w:id="203"/>
    <w:bookmarkStart w:name="z210" w:id="2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106. Рекомендуемая масса порции блюд в граммах в зависимости от возраста указана в </w:t>
      </w:r>
      <w:r>
        <w:rPr>
          <w:rFonts w:ascii="Consolas"/>
          <w:b w:val="false"/>
          <w:i w:val="false"/>
          <w:color w:val="000000"/>
          <w:sz w:val="20"/>
        </w:rPr>
        <w:t>приложении 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</w:t>
      </w:r>
    </w:p>
    <w:bookmarkEnd w:id="204"/>
    <w:bookmarkStart w:name="z211" w:id="2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107. Допускается замена пищевой продукции,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приложением 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109. Ежедневно в рацион питания включают мясо, молоко, сливочное и </w:t>
      </w:r>
    </w:p>
    <w:bookmarkEnd w:id="207"/>
    <w:bookmarkStart w:name="z214" w:id="2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растительное масло, хлеб ржаной и (или) пшеничный, овощи и сахар. Рыбу, яйца, сыр, творог, мясо птицы включают один раз в два – семь календарных дней. </w:t>
      </w:r>
    </w:p>
    <w:bookmarkEnd w:id="208"/>
    <w:bookmarkStart w:name="z215" w:id="2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 </w:t>
      </w:r>
    </w:p>
    <w:bookmarkEnd w:id="209"/>
    <w:bookmarkStart w:name="z216" w:id="2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полдник в меню включают напиток (молоко, кисломолочные продукты, кисели, соки) с булочными или кондитерскими изделиями без крема. 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Ужин состоит из овощного (творожного) блюда или каши, основного второго блюда (мясо, рыба или птица с гарниром), напитка (чай, сок, кисель). </w:t>
      </w:r>
    </w:p>
    <w:bookmarkEnd w:id="212"/>
    <w:bookmarkStart w:name="z219" w:id="2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Дополнительно в качестве второго ужина включают фрукты или кисломолочные продукты и булочные или кондитерские изделия без крема.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</w:t>
      </w:r>
      <w:r>
        <w:rPr>
          <w:rFonts w:ascii="Consolas"/>
          <w:b w:val="false"/>
          <w:i w:val="false"/>
          <w:color w:val="000000"/>
          <w:sz w:val="20"/>
        </w:rPr>
        <w:t>приложения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Документы, удостоверяющие качество и безопасность пищевой продукции, хранятся в организации общественного питания. </w:t>
      </w:r>
    </w:p>
    <w:bookmarkEnd w:id="216"/>
    <w:bookmarkStart w:name="z223" w:id="2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 </w:t>
      </w:r>
    </w:p>
    <w:bookmarkEnd w:id="217"/>
    <w:bookmarkStart w:name="z224" w:id="2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 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bookmarkEnd w:id="219"/>
    <w:bookmarkStart w:name="z226" w:id="2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</w:t>
      </w:r>
      <w:r>
        <w:rPr>
          <w:rFonts w:ascii="Consolas"/>
          <w:b w:val="false"/>
          <w:i w:val="false"/>
          <w:color w:val="000000"/>
          <w:sz w:val="20"/>
        </w:rPr>
        <w:t>приложения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</w:t>
      </w:r>
    </w:p>
    <w:bookmarkEnd w:id="220"/>
    <w:bookmarkStart w:name="z227" w:id="2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117. Сроки годности и условия хранения пищевой продукции, соответствуют срокам годности, установленным производителем (изготовителем). 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 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119. В организациях общественного питания объектов воспитания и образования не допускается:</w:t>
      </w:r>
    </w:p>
    <w:bookmarkEnd w:id="223"/>
    <w:bookmarkStart w:name="z230" w:id="2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изготовление и реализация:</w:t>
      </w:r>
    </w:p>
    <w:bookmarkEnd w:id="224"/>
    <w:bookmarkStart w:name="z231" w:id="2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простокваши, творога, кефира;</w:t>
      </w:r>
    </w:p>
    <w:bookmarkEnd w:id="225"/>
    <w:bookmarkStart w:name="z232" w:id="2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фаршированных блинчиков;</w:t>
      </w:r>
    </w:p>
    <w:bookmarkEnd w:id="226"/>
    <w:bookmarkStart w:name="z233" w:id="2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макарон по–флотски;</w:t>
      </w:r>
    </w:p>
    <w:bookmarkEnd w:id="227"/>
    <w:bookmarkStart w:name="z234" w:id="2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зельцев, форшмаков, студней, паштетов;</w:t>
      </w:r>
    </w:p>
    <w:bookmarkEnd w:id="228"/>
    <w:bookmarkStart w:name="z235" w:id="2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кондитерских изделий с кремом;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кондитерских изделий и сладостей (шоколад, конфеты, печенье) в потребительских упаковках;</w:t>
      </w:r>
    </w:p>
    <w:bookmarkEnd w:id="230"/>
    <w:bookmarkStart w:name="z237" w:id="2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морсов, квасов;</w:t>
      </w:r>
    </w:p>
    <w:bookmarkEnd w:id="231"/>
    <w:bookmarkStart w:name="z238" w:id="2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жареных во фритюре изделий;</w:t>
      </w:r>
    </w:p>
    <w:bookmarkEnd w:id="232"/>
    <w:bookmarkStart w:name="z239" w:id="2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яиц всмятку, яичницы – глазуньи;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сложных (более четырех компонентов) салатов; салатов, заправленных сметаной и майонезом;</w:t>
      </w:r>
    </w:p>
    <w:bookmarkEnd w:id="234"/>
    <w:bookmarkStart w:name="z241" w:id="2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окрошки;</w:t>
      </w:r>
    </w:p>
    <w:bookmarkEnd w:id="235"/>
    <w:bookmarkStart w:name="z242" w:id="2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грибов;</w:t>
      </w:r>
    </w:p>
    <w:bookmarkEnd w:id="236"/>
    <w:bookmarkStart w:name="z243" w:id="2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пищевой продукции непромышленного (домашнего) приготовления;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первых и вторых блюд на основе сухих пищевых концентратов быстрого</w:t>
      </w:r>
    </w:p>
    <w:bookmarkEnd w:id="238"/>
    <w:bookmarkStart w:name="z245" w:id="2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приготовления;</w:t>
      </w:r>
    </w:p>
    <w:bookmarkEnd w:id="239"/>
    <w:bookmarkStart w:name="z246" w:id="2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40"/>
    <w:bookmarkStart w:name="z247" w:id="2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фаст-фудов: гамбургеров, хот–догов, чипсов, сухариков, кириешек;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острых соусов, кетчупов, жгучих специй (перец, хрен, горчица);</w:t>
      </w:r>
    </w:p>
    <w:bookmarkEnd w:id="242"/>
    <w:bookmarkStart w:name="z249" w:id="2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использование: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непастеризованного молока, творога и сметаны без термической обработки; </w:t>
      </w:r>
    </w:p>
    <w:bookmarkEnd w:id="244"/>
    <w:bookmarkStart w:name="z251" w:id="2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яиц и мяса водоплавающих птиц;</w:t>
      </w:r>
    </w:p>
    <w:bookmarkEnd w:id="245"/>
    <w:bookmarkStart w:name="z252" w:id="2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46"/>
    <w:bookmarkStart w:name="z253" w:id="2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субпродуктов продуктивных животных и птицы, за исключением языка, сердца;</w:t>
      </w:r>
    </w:p>
    <w:bookmarkEnd w:id="247"/>
    <w:bookmarkStart w:name="z254" w:id="2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мяса продуктивных животных и мяса птицы механической обвалки;</w:t>
      </w:r>
    </w:p>
    <w:bookmarkEnd w:id="248"/>
    <w:bookmarkStart w:name="z255" w:id="2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коллагенсодержащего сырья из мяса птицы;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продуктов убоя продуктивных животных и птицы, подвергнутых повторному замораживанию;</w:t>
      </w:r>
    </w:p>
    <w:bookmarkEnd w:id="250"/>
    <w:bookmarkStart w:name="z257" w:id="2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52"/>
    <w:bookmarkStart w:name="z259" w:id="2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120. На объектах образования, за исключением ВУЗ не допускается установка автоматов, реализующих пищевые продукты.</w:t>
      </w:r>
    </w:p>
    <w:bookmarkEnd w:id="253"/>
    <w:bookmarkStart w:name="z260" w:id="2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121. Реализация кислородных коктейлей в качестве массовой оздоровительной процедуры не допускается.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</w:t>
      </w:r>
      <w:r>
        <w:rPr>
          <w:rFonts w:ascii="Consolas"/>
          <w:b w:val="false"/>
          <w:i w:val="false"/>
          <w:color w:val="000000"/>
          <w:sz w:val="20"/>
        </w:rPr>
        <w:t>приложения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</w:t>
      </w:r>
    </w:p>
    <w:bookmarkEnd w:id="255"/>
    <w:bookmarkStart w:name="z262" w:id="2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56"/>
    <w:bookmarkStart w:name="z263" w:id="2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 </w:t>
      </w:r>
    </w:p>
    <w:bookmarkEnd w:id="257"/>
    <w:bookmarkStart w:name="z264" w:id="25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58"/>
    <w:bookmarkStart w:name="z265" w:id="2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124. На объекте организуется и проводится производственный контроль в соответствии требованиями документов нормирования.</w:t>
      </w:r>
    </w:p>
    <w:bookmarkEnd w:id="259"/>
    <w:bookmarkStart w:name="z266" w:id="2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125. На объекте создаются условия для соблюдения персоналом условия труда и правил личной гигиены.</w:t>
      </w:r>
    </w:p>
    <w:bookmarkEnd w:id="260"/>
    <w:bookmarkStart w:name="z267" w:id="2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bookmarkEnd w:id="261"/>
    <w:bookmarkStart w:name="z268" w:id="2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62"/>
    <w:bookmarkStart w:name="z269" w:id="2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 </w:t>
      </w:r>
    </w:p>
    <w:bookmarkEnd w:id="263"/>
    <w:bookmarkStart w:name="z270" w:id="2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Не допускается работникам входить без специальной одежды в производственные помещения и ношение иной одежды поверх нее. </w:t>
      </w:r>
    </w:p>
    <w:bookmarkEnd w:id="264"/>
    <w:bookmarkStart w:name="z271" w:id="2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Специальная одежда хранится отдельно от личных вещей.</w:t>
      </w:r>
    </w:p>
    <w:bookmarkEnd w:id="265"/>
    <w:bookmarkStart w:name="z272" w:id="2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 </w:t>
      </w:r>
    </w:p>
    <w:bookmarkEnd w:id="267"/>
    <w:bookmarkStart w:name="z274" w:id="2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129. Для мытья рук устанавливают умывальные раковины с подводкой к ним горячей и холодной воды, средствами для мытья и сушки рук. 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130. Употребление пищи, курение разрешается строго в отведенных местах. </w:t>
      </w:r>
    </w:p>
    <w:bookmarkEnd w:id="269"/>
    <w:bookmarkStart w:name="z276" w:id="27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70"/>
    <w:bookmarkStart w:name="z277" w:id="2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131. На объектах образования обеспечивается медицинское обслуживание. </w:t>
      </w:r>
    </w:p>
    <w:bookmarkEnd w:id="271"/>
    <w:bookmarkStart w:name="z278" w:id="2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отсутствии медицинского работника медицинское обслуживание осуществляет организация первичной медико-санитарной помощи. 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 </w:t>
      </w:r>
    </w:p>
    <w:bookmarkEnd w:id="273"/>
    <w:bookmarkStart w:name="z280" w:id="2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133. На объектах образования минимальный набор помещений медицинского пункта включает кабинет медицинского работника и процедурный кабинет. </w:t>
      </w:r>
    </w:p>
    <w:bookmarkEnd w:id="274"/>
    <w:bookmarkStart w:name="z281" w:id="2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объектов с организацией мест проживания, общежитий предусматривается медицинский пункт с изолятором на первом этаже.</w:t>
      </w:r>
    </w:p>
    <w:bookmarkEnd w:id="275"/>
    <w:bookmarkStart w:name="z282" w:id="2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 </w:t>
      </w:r>
    </w:p>
    <w:bookmarkEnd w:id="276"/>
    <w:bookmarkStart w:name="z283" w:id="2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 </w:t>
      </w:r>
    </w:p>
    <w:bookmarkEnd w:id="277"/>
    <w:bookmarkStart w:name="z284" w:id="2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 </w:t>
      </w:r>
    </w:p>
    <w:bookmarkEnd w:id="278"/>
    <w:bookmarkStart w:name="z285" w:id="2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 </w:t>
      </w:r>
    </w:p>
    <w:bookmarkEnd w:id="279"/>
    <w:bookmarkStart w:name="z286" w:id="2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138. Минимальный перечень медицинского оборудования и инструментария для оснащения медицинского пункта установлены в </w:t>
      </w:r>
      <w:r>
        <w:rPr>
          <w:rFonts w:ascii="Consolas"/>
          <w:b w:val="false"/>
          <w:i w:val="false"/>
          <w:color w:val="000000"/>
          <w:sz w:val="20"/>
        </w:rPr>
        <w:t>приложении 10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</w:t>
      </w:r>
    </w:p>
    <w:bookmarkEnd w:id="280"/>
    <w:bookmarkStart w:name="z287" w:id="2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bookmarkEnd w:id="281"/>
    <w:bookmarkStart w:name="z288" w:id="2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bookmarkEnd w:id="282"/>
    <w:bookmarkStart w:name="z289" w:id="2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141. Лечебно–профилактические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 </w:t>
      </w:r>
    </w:p>
    <w:bookmarkEnd w:id="283"/>
    <w:bookmarkStart w:name="z290" w:id="2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bookmarkEnd w:id="284"/>
    <w:bookmarkStart w:name="z291" w:id="2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143. Сотрудники объектов образования и персонал пищеблока имеют личные медицинские книжки с отметкой о допуске к работе.</w:t>
      </w:r>
    </w:p>
    <w:bookmarkEnd w:id="285"/>
    <w:bookmarkStart w:name="z292" w:id="2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 </w:t>
      </w:r>
    </w:p>
    <w:bookmarkEnd w:id="287"/>
    <w:bookmarkStart w:name="z294" w:id="2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146. Медицинские работники и администрация объектов: </w:t>
      </w:r>
    </w:p>
    <w:bookmarkEnd w:id="288"/>
    <w:bookmarkStart w:name="z295" w:id="2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</w:t>
      </w:r>
      <w:r>
        <w:rPr>
          <w:rFonts w:ascii="Consolas"/>
          <w:b w:val="false"/>
          <w:i w:val="false"/>
          <w:color w:val="000000"/>
          <w:sz w:val="20"/>
        </w:rPr>
        <w:t>приложения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правилам; </w:t>
      </w:r>
    </w:p>
    <w:bookmarkEnd w:id="289"/>
    <w:bookmarkStart w:name="z296" w:id="2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90"/>
    <w:bookmarkStart w:name="z297" w:id="2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</w:t>
      </w:r>
      <w:r>
        <w:rPr>
          <w:rFonts w:ascii="Consolas"/>
          <w:b w:val="false"/>
          <w:i w:val="false"/>
          <w:color w:val="000000"/>
          <w:sz w:val="20"/>
        </w:rPr>
        <w:t>приложения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</w:t>
      </w:r>
    </w:p>
    <w:bookmarkEnd w:id="291"/>
    <w:bookmarkStart w:name="z298" w:id="2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92"/>
    <w:bookmarkStart w:name="z299" w:id="2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148. Оказание медицинской помощи в организациях образования осуществляется в соответствии с требованиями Правил оказания медицинской помощи обучающимся и воспитанникам организаций образования, утвержденных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bookmarkEnd w:id="293"/>
    <w:bookmarkStart w:name="z300" w:id="2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bookmarkEnd w:id="294"/>
    <w:bookmarkStart w:name="z301" w:id="2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150. На объектах образования ведется медицинская документация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приложением 11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03" w:id="29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Лабораторно-инструментальные исследования</w:t>
      </w:r>
    </w:p>
    <w:bookmarkEnd w:id="296"/>
    <w:bookmarkStart w:name="z304" w:id="2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Таблица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3672"/>
        <w:gridCol w:w="16"/>
        <w:gridCol w:w="3503"/>
        <w:gridCol w:w="3919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п/п</w:t>
            </w:r>
          </w:p>
          <w:bookmarkEnd w:id="298"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1.1</w:t>
            </w:r>
          </w:p>
          <w:bookmarkEnd w:id="30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пищеблоки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пробы пищевых продуктов (сырье) на микробиологические исследования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1.2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1.2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1.3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1.4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1.5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1.6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1.7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компьютерные и мультимедийные классы, кабинеты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1.8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1.9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помещения с печным или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1.9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1.10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исследования почвы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 порядке текущего надзора в период с мая по сентябрь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1.11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31" w:id="3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Наполняемость групп (классов) общеобразовательных и специальных образовательных организаций</w:t>
      </w:r>
    </w:p>
    <w:bookmarkEnd w:id="314"/>
    <w:bookmarkStart w:name="z332" w:id="3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Наполняемость классов общеобразовательных организаций</w:t>
      </w:r>
    </w:p>
    <w:bookmarkEnd w:id="315"/>
    <w:bookmarkStart w:name="z333" w:id="3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bookmarkEnd w:id="316"/>
    <w:bookmarkStart w:name="z334" w:id="3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Таблица 1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860"/>
        <w:gridCol w:w="5183"/>
        <w:gridCol w:w="4078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Группы (классы)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318"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Группы (классы) предшкольной подготовки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пяти (шести) до шести (семи) лет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319"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Классов общеобразовательных организаций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6 (7) до 18 лет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(1-11 (12) классы)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320"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Классы в малокомплектных школах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6 до 18 лет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(1-11(12) классы)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5-10 до 25</w:t>
            </w:r>
          </w:p>
        </w:tc>
      </w:tr>
    </w:tbl>
    <w:bookmarkStart w:name="z339" w:id="32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Наполняемость классов, воспитательных групп, групп продленного дня</w:t>
      </w:r>
    </w:p>
    <w:bookmarkEnd w:id="321"/>
    <w:bookmarkStart w:name="z340" w:id="32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в специальных образовательных организациях</w:t>
      </w:r>
    </w:p>
    <w:bookmarkEnd w:id="322"/>
    <w:bookmarkStart w:name="z341" w:id="3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Таблица 2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5"/>
        <w:gridCol w:w="6275"/>
      </w:tblGrid>
      <w:tr>
        <w:trPr>
          <w:trHeight w:val="30" w:hRule="atLeast"/>
        </w:trPr>
        <w:tc>
          <w:tcPr>
            <w:tcW w:w="6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</w:t>
            </w:r>
          </w:p>
          <w:bookmarkEnd w:id="324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школьный возраст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  <w:bookmarkEnd w:id="326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  <w:bookmarkEnd w:id="327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фонетико-фонематическим недоразвитием произношения отдельных звуков</w:t>
            </w:r>
          </w:p>
          <w:bookmarkEnd w:id="328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  <w:bookmarkEnd w:id="329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неслышащих </w:t>
            </w:r>
          </w:p>
          <w:bookmarkEnd w:id="330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  <w:bookmarkEnd w:id="331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  <w:bookmarkEnd w:id="332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незрячих, поздноослепших:</w:t>
            </w:r>
          </w:p>
          <w:bookmarkEnd w:id="333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слабо видящих </w:t>
            </w:r>
          </w:p>
          <w:bookmarkEnd w:id="334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амблиопией и косоглазием</w:t>
            </w:r>
          </w:p>
          <w:bookmarkEnd w:id="335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 легкой умственной отсталостью </w:t>
            </w:r>
          </w:p>
          <w:bookmarkEnd w:id="336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  <w:bookmarkEnd w:id="337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тяжелой умственной отсталостью</w:t>
            </w:r>
          </w:p>
          <w:bookmarkEnd w:id="338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  <w:bookmarkEnd w:id="339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  <w:bookmarkEnd w:id="340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  <w:bookmarkEnd w:id="341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  <w:bookmarkEnd w:id="342"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4</w:t>
            </w:r>
          </w:p>
        </w:tc>
      </w:tr>
    </w:tbl>
    <w:bookmarkStart w:name="z362" w:id="3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343"/>
    <w:bookmarkStart w:name="z363" w:id="3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Численность групп детей с физическими недостатками и умственной отсталостью (спецгруппы) может составлять 4-6.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65" w:id="34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Недельная учебная нагрузка в общеобразовательных организациях</w:t>
      </w:r>
    </w:p>
    <w:bookmarkEnd w:id="345"/>
    <w:bookmarkStart w:name="z366" w:id="3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Таблица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119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47"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Нагрузка в часах, в неделю</w:t>
            </w:r>
          </w:p>
          <w:bookmarkEnd w:id="3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5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Занятия, факультативы, курсы по выбору (в старших классах профилирующие предметы, прикладные курсы)</w:t>
            </w:r>
          </w:p>
          <w:bookmarkEnd w:id="35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активно-двигательного характера</w:t>
            </w:r>
          </w:p>
          <w:bookmarkEnd w:id="35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35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75" w:id="35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Таблица ранжирования предметов по трудности</w:t>
      </w:r>
    </w:p>
    <w:bookmarkEnd w:id="354"/>
    <w:bookmarkStart w:name="z376" w:id="3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Таблица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8596"/>
        <w:gridCol w:w="1853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356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360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Физика, химия, информатика, биология.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История, Человек. Общество. Право.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 обучения).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язык, литература (для школ с неказахским языком обучения).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Естествознание, география, самопознание, НВП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  <w:bookmarkEnd w:id="365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Труд, технология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  <w:bookmarkEnd w:id="366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ИЗО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</w:p>
          <w:bookmarkEnd w:id="368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391" w:id="36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Размеры учебной мебели</w:t>
      </w:r>
    </w:p>
    <w:bookmarkEnd w:id="369"/>
    <w:bookmarkStart w:name="z392" w:id="3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Таблица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5647"/>
        <w:gridCol w:w="2778"/>
        <w:gridCol w:w="198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3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Номера мебели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Группа роста (в миллиметрах) учащихся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Высота над полом крышки края стола, обращенного к обучающему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Высота над полом переднего края сидения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1000 – 1150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3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1150 – 1300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3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1300 – 1450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3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1450– 1600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1600 –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  <w:bookmarkEnd w:id="37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02" w:id="37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Потребность в санитарных приборах учебных и жилых корпусов объектов</w:t>
      </w:r>
    </w:p>
    <w:bookmarkEnd w:id="379"/>
    <w:bookmarkStart w:name="z403" w:id="3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Таблица 1 </w:t>
      </w:r>
    </w:p>
    <w:bookmarkEnd w:id="380"/>
    <w:bookmarkStart w:name="z404" w:id="38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367"/>
        <w:gridCol w:w="1761"/>
        <w:gridCol w:w="657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пп</w:t>
            </w:r>
          </w:p>
          <w:bookmarkEnd w:id="38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Уборные и умывальные учащихся: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девочек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мальчиков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 обучающийся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обучающийся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 на 20 девочек,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умывальник на 30 девочек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 на 30 мальчиков, 0,5 лоткового писсуара на 40 мальчиков,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385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386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 гигиенический душ,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38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санузла (женский и мужской)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 унитаз и 1 умывальник на 30 мест в зале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  <w:bookmarkEnd w:id="388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унитаз, 1умывальник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душевые сетки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  <w:bookmarkEnd w:id="38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санузел и 1 душевая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унитаз, 1умывальник,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душевая сетка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  <w:bookmarkEnd w:id="39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гигиенический душ, 1 унитаз, 1 умывальник на кабину, одна кабина на 70 девочек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  <w:bookmarkEnd w:id="391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Уборные для персонала в мед. кабинете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санузел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унитаз, 1умывальник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  <w:bookmarkEnd w:id="39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Умывальники при обеденных залах: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в школах-интернатах для слепых и слабовидящих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школах-интернатах для умственно отсталых детей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умывальник на 10 посадочных мест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умывальник на 15 посадочных мест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 умывальник на 20 посадочных мест </w:t>
            </w:r>
          </w:p>
        </w:tc>
      </w:tr>
    </w:tbl>
    <w:bookmarkStart w:name="z416" w:id="39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Потребность в санитарных приборах для внешкольных организаций</w:t>
      </w:r>
    </w:p>
    <w:bookmarkEnd w:id="393"/>
    <w:bookmarkStart w:name="z417" w:id="3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Таблица 2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416"/>
        <w:gridCol w:w="1345"/>
        <w:gridCol w:w="7486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№№ пп</w:t>
            </w:r>
          </w:p>
          <w:bookmarkEnd w:id="395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Уборные учащихся: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Девочек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мальчиков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 на 20 девочек, 1 умывальник на 30 девочек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унитаз, 0,5 лотков писсуара и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398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399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унитаз, 1 умывальник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душевые сетки</w:t>
            </w:r>
          </w:p>
        </w:tc>
      </w:tr>
    </w:tbl>
    <w:bookmarkStart w:name="z423" w:id="4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bookmarkEnd w:id="400"/>
    <w:bookmarkStart w:name="z424" w:id="4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Таблица 3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691"/>
        <w:gridCol w:w="8550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  <w:bookmarkEnd w:id="40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Туалеты и умывальные для девочек</w:t>
            </w:r>
          </w:p>
          <w:bookmarkEnd w:id="40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 на 5 девочек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умывальник на 4 девочки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ножная ванна на 10 девочек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Туалеты и умывальные для мальчиков</w:t>
            </w:r>
          </w:p>
          <w:bookmarkEnd w:id="40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 на 5 мальчиков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писсуар на 5 мальчиков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умывальник на 4 мальчика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ножная ванна на 10 мальчиков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  <w:bookmarkEnd w:id="40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кабины на 15 девочек: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гигиенический душ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умывальник (биде или с поддоном и гибким шлангом)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Душевые кабины</w:t>
            </w:r>
          </w:p>
          <w:bookmarkEnd w:id="40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душевая сетка на 10 спальных мест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Ванны</w:t>
            </w:r>
          </w:p>
          <w:bookmarkEnd w:id="40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ванна на 10 спальных мест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Раздевальные</w:t>
            </w:r>
          </w:p>
          <w:bookmarkEnd w:id="40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места на одну душевую сетку (по 0,5 м длины скамейки на место)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Туалеты при душевых и ваннах </w:t>
            </w:r>
          </w:p>
          <w:bookmarkEnd w:id="41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туалет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унитаз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умывальник в шлюзе при туалете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35" w:id="41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Рекомендуемая масса порции блюд в граммах в зависимости от возраста</w:t>
      </w:r>
    </w:p>
    <w:bookmarkEnd w:id="411"/>
    <w:bookmarkStart w:name="z436" w:id="4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Таблица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4535"/>
        <w:gridCol w:w="4536"/>
      </w:tblGrid>
      <w:tr>
        <w:trPr>
          <w:trHeight w:val="30" w:hRule="atLeast"/>
        </w:trPr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Прием пищи, блюдо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6 до 11 лет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11-18 лет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Первые блюда</w:t>
            </w:r>
          </w:p>
          <w:bookmarkEnd w:id="415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Вторые блюда:</w:t>
            </w:r>
          </w:p>
          <w:bookmarkEnd w:id="416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Гарнир</w:t>
            </w:r>
          </w:p>
          <w:bookmarkEnd w:id="417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Мясо, котлета, рыба, птица </w:t>
            </w:r>
          </w:p>
          <w:bookmarkEnd w:id="418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Овощное, яичное, творожное, мясное блюдо и каша</w:t>
            </w:r>
          </w:p>
          <w:bookmarkEnd w:id="419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Салат</w:t>
            </w:r>
          </w:p>
          <w:bookmarkEnd w:id="420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60-100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Третьи блюда</w:t>
            </w:r>
          </w:p>
          <w:bookmarkEnd w:id="421"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48" w:id="42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Замена пищевой продукции</w:t>
      </w:r>
    </w:p>
    <w:bookmarkEnd w:id="422"/>
    <w:bookmarkStart w:name="z449" w:id="4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Таблица 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4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рыба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426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сливки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427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сливки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  <w:bookmarkEnd w:id="429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  <w:bookmarkEnd w:id="430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  <w:bookmarkEnd w:id="431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мясо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  <w:bookmarkEnd w:id="432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4" w:id="43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Бракеражный журнал скоропортящейся пищевой продукции и полуфабрикатов 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557"/>
        <w:gridCol w:w="2517"/>
        <w:gridCol w:w="1486"/>
        <w:gridCol w:w="1331"/>
        <w:gridCol w:w="1951"/>
        <w:gridCol w:w="1177"/>
        <w:gridCol w:w="1435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  <w:bookmarkEnd w:id="4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Ф.И.О. подпись ответственного лица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(При наличии) примечание *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6"/>
          <w:p>
            <w:pPr>
              <w:spacing w:after="20"/>
              <w:ind w:left="20"/>
              <w:jc w:val="left"/>
            </w:pPr>
          </w:p>
          <w:bookmarkEnd w:id="4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9" w:id="4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Примечание:* Указываются факты списания, возврата продуктов и др.</w:t>
      </w:r>
    </w:p>
    <w:bookmarkEnd w:id="437"/>
    <w:bookmarkStart w:name="z500" w:id="43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Журнал "С – витаминизации"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  <w:bookmarkEnd w:id="439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5" w:id="44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00"/>
        <w:gridCol w:w="2073"/>
        <w:gridCol w:w="1296"/>
        <w:gridCol w:w="3023"/>
        <w:gridCol w:w="2549"/>
        <w:gridCol w:w="644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  <w:bookmarkEnd w:id="44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0" w:id="4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в графе 7 указываются факты запрещения к реализации готовой продукции</w:t>
      </w:r>
    </w:p>
    <w:bookmarkEnd w:id="444"/>
    <w:bookmarkStart w:name="z511" w:id="44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580"/>
        <w:gridCol w:w="505"/>
        <w:gridCol w:w="784"/>
        <w:gridCol w:w="505"/>
        <w:gridCol w:w="505"/>
        <w:gridCol w:w="505"/>
        <w:gridCol w:w="505"/>
        <w:gridCol w:w="505"/>
        <w:gridCol w:w="784"/>
        <w:gridCol w:w="784"/>
        <w:gridCol w:w="784"/>
        <w:gridCol w:w="784"/>
        <w:gridCol w:w="784"/>
        <w:gridCol w:w="784"/>
        <w:gridCol w:w="1346"/>
        <w:gridCol w:w="111"/>
        <w:gridCol w:w="111"/>
        <w:gridCol w:w="112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6"/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15…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7" w:id="4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 *здоров, болен, отстранен от работы, санирован, отпуск, выходной</w:t>
      </w:r>
    </w:p>
    <w:bookmarkEnd w:id="448"/>
    <w:bookmarkStart w:name="z518" w:id="44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Ведомость контроля за выполнением норм пищевой продукции за___месяц ________г. 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84"/>
        <w:gridCol w:w="2322"/>
        <w:gridCol w:w="492"/>
        <w:gridCol w:w="492"/>
        <w:gridCol w:w="492"/>
        <w:gridCol w:w="630"/>
        <w:gridCol w:w="769"/>
        <w:gridCol w:w="2501"/>
        <w:gridCol w:w="1292"/>
        <w:gridCol w:w="2326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0"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2"/>
          <w:p>
            <w:pPr>
              <w:spacing w:after="20"/>
              <w:ind w:left="20"/>
              <w:jc w:val="left"/>
            </w:pPr>
          </w:p>
          <w:bookmarkEnd w:id="45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4" w:id="4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_______________________________________________________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26" w:id="45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198"/>
        <w:gridCol w:w="337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медицинского оборудования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 инструментария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45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45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45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  <w:bookmarkEnd w:id="46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  <w:bookmarkEnd w:id="46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  <w:bookmarkEnd w:id="46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  <w:bookmarkEnd w:id="46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  <w:bookmarkEnd w:id="46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  <w:bookmarkEnd w:id="46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</w:p>
          <w:bookmarkEnd w:id="46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  <w:bookmarkEnd w:id="46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Весы медицинские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</w:t>
            </w:r>
          </w:p>
          <w:bookmarkEnd w:id="46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</w:t>
            </w:r>
          </w:p>
          <w:bookmarkEnd w:id="46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</w:t>
            </w:r>
          </w:p>
          <w:bookmarkEnd w:id="47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</w:t>
            </w:r>
          </w:p>
          <w:bookmarkEnd w:id="47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</w:t>
            </w:r>
          </w:p>
          <w:bookmarkEnd w:id="47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</w:t>
            </w:r>
          </w:p>
          <w:bookmarkEnd w:id="47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</w:t>
            </w:r>
          </w:p>
          <w:bookmarkEnd w:id="47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</w:t>
            </w:r>
          </w:p>
          <w:bookmarkEnd w:id="47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</w:t>
            </w:r>
          </w:p>
          <w:bookmarkEnd w:id="47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</w:t>
            </w:r>
          </w:p>
          <w:bookmarkEnd w:id="47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</w:t>
            </w:r>
          </w:p>
          <w:bookmarkEnd w:id="47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Простыни одноразовые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</w:t>
            </w:r>
          </w:p>
          <w:bookmarkEnd w:id="47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Полотенца бумажные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</w:t>
            </w:r>
          </w:p>
          <w:bookmarkEnd w:id="48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</w:t>
            </w:r>
          </w:p>
          <w:bookmarkEnd w:id="48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</w:t>
            </w:r>
          </w:p>
          <w:bookmarkEnd w:id="48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Уборочный инвентарь: ведра, швабра, ветоши, емкости для хранения ветошей, перчатки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</w:t>
            </w:r>
          </w:p>
          <w:bookmarkEnd w:id="48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</w:t>
            </w:r>
          </w:p>
          <w:bookmarkEnd w:id="48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</w:t>
            </w:r>
          </w:p>
          <w:bookmarkEnd w:id="48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</w:t>
            </w:r>
          </w:p>
          <w:bookmarkEnd w:id="48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</w:t>
            </w:r>
          </w:p>
          <w:bookmarkEnd w:id="48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4-6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</w:t>
            </w:r>
          </w:p>
          <w:bookmarkEnd w:id="48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 штук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 штук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</w:t>
            </w:r>
          </w:p>
          <w:bookmarkEnd w:id="48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</w:t>
            </w:r>
          </w:p>
          <w:bookmarkEnd w:id="49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</w:t>
            </w:r>
          </w:p>
          <w:bookmarkEnd w:id="49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</w:t>
            </w:r>
          </w:p>
          <w:bookmarkEnd w:id="49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</w:t>
            </w:r>
          </w:p>
          <w:bookmarkEnd w:id="49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</w:t>
            </w:r>
          </w:p>
          <w:bookmarkEnd w:id="49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</w:t>
            </w:r>
          </w:p>
          <w:bookmarkEnd w:id="49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</w:t>
            </w:r>
          </w:p>
          <w:bookmarkEnd w:id="49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</w:t>
            </w:r>
          </w:p>
          <w:bookmarkEnd w:id="49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</w:t>
            </w:r>
          </w:p>
          <w:bookmarkEnd w:id="49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Жидкое мыло с дозатором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73" w:id="4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Медицинская документация объектов </w:t>
      </w:r>
    </w:p>
    <w:bookmarkEnd w:id="499"/>
    <w:bookmarkStart w:name="z574" w:id="5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Медицинской документацией являются:</w:t>
      </w:r>
    </w:p>
    <w:bookmarkEnd w:id="500"/>
    <w:bookmarkStart w:name="z575" w:id="5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журнал учета инфекционных заболеваний;</w:t>
      </w:r>
    </w:p>
    <w:bookmarkEnd w:id="501"/>
    <w:bookmarkStart w:name="z576" w:id="5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журнал учета контактов с острыми инфекционными заболеваниями;</w:t>
      </w:r>
    </w:p>
    <w:bookmarkEnd w:id="502"/>
    <w:bookmarkStart w:name="z577" w:id="5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карта профилактических прививок;</w:t>
      </w:r>
    </w:p>
    <w:bookmarkEnd w:id="503"/>
    <w:bookmarkStart w:name="z578" w:id="5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журнал учета профилактических прививок;</w:t>
      </w:r>
    </w:p>
    <w:bookmarkEnd w:id="504"/>
    <w:bookmarkStart w:name="z579" w:id="5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журнал движения вакцин, других бактериальных препаратов;</w:t>
      </w:r>
    </w:p>
    <w:bookmarkEnd w:id="505"/>
    <w:bookmarkStart w:name="z580" w:id="5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журнал регистрации проб Манту;</w:t>
      </w:r>
    </w:p>
    <w:bookmarkEnd w:id="506"/>
    <w:bookmarkStart w:name="z581" w:id="5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журнал регистрации детей группы риска подлежащих обследованию по пробе Манту;</w:t>
      </w:r>
    </w:p>
    <w:bookmarkEnd w:id="507"/>
    <w:bookmarkStart w:name="z582" w:id="5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8)журнал туберкулино-положительных лиц, подлежащих дообследованию у фтизиопедиатра;</w:t>
      </w:r>
    </w:p>
    <w:bookmarkEnd w:id="508"/>
    <w:bookmarkStart w:name="z583" w:id="5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журнал поствакцинальных осложнений;</w:t>
      </w:r>
    </w:p>
    <w:bookmarkEnd w:id="509"/>
    <w:bookmarkStart w:name="z584" w:id="5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журнал постоянных и длительных медицинских отводов;</w:t>
      </w:r>
    </w:p>
    <w:bookmarkEnd w:id="510"/>
    <w:bookmarkStart w:name="z585" w:id="5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журнал открытых флаконов и уничтожения остатков вакцин;</w:t>
      </w:r>
    </w:p>
    <w:bookmarkEnd w:id="511"/>
    <w:bookmarkStart w:name="z586" w:id="5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журнал проведения контролируемой химиопрофилактики;</w:t>
      </w:r>
    </w:p>
    <w:bookmarkEnd w:id="512"/>
    <w:bookmarkStart w:name="z587" w:id="5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журнал регистрации обследуемых на возбудителей паразитарных заболеваний;</w:t>
      </w:r>
    </w:p>
    <w:bookmarkEnd w:id="513"/>
    <w:bookmarkStart w:name="z588" w:id="5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14) журнал регистрации лиц, обследованных на гельминты;</w:t>
      </w:r>
    </w:p>
    <w:bookmarkEnd w:id="514"/>
    <w:bookmarkStart w:name="z589" w:id="5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15) журнал осмотра на педикулез, чесотку и дерматомикозы;</w:t>
      </w:r>
    </w:p>
    <w:bookmarkEnd w:id="515"/>
    <w:bookmarkStart w:name="z590" w:id="5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16) паспорт здоровья ребенка;</w:t>
      </w:r>
    </w:p>
    <w:bookmarkEnd w:id="516"/>
    <w:bookmarkStart w:name="z591" w:id="5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17) списки детей группы риска;</w:t>
      </w:r>
    </w:p>
    <w:bookmarkEnd w:id="517"/>
    <w:bookmarkStart w:name="z592" w:id="5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18) журнал учета флюрообследования студентов;</w:t>
      </w:r>
    </w:p>
    <w:bookmarkEnd w:id="518"/>
    <w:bookmarkStart w:name="z593" w:id="5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19) журнал учета флюроположительных лиц;</w:t>
      </w:r>
    </w:p>
    <w:bookmarkEnd w:id="519"/>
    <w:bookmarkStart w:name="z594" w:id="5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20) журнал учета диспансерных больных;</w:t>
      </w:r>
    </w:p>
    <w:bookmarkEnd w:id="520"/>
    <w:bookmarkStart w:name="z595" w:id="5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21) контрольная карта диспансерного наблюдения;</w:t>
      </w:r>
    </w:p>
    <w:bookmarkEnd w:id="521"/>
    <w:bookmarkStart w:name="z596" w:id="5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22) журнал углубленных профилактических медицинских осмотров, акты специалистов;</w:t>
      </w:r>
    </w:p>
    <w:bookmarkEnd w:id="522"/>
    <w:bookmarkStart w:name="z597" w:id="5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23) индивидуальные медицинские карты учащихся (воспитанников);</w:t>
      </w:r>
    </w:p>
    <w:bookmarkEnd w:id="523"/>
    <w:bookmarkStart w:name="z598" w:id="5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24) приказы и инструкции;</w:t>
      </w:r>
    </w:p>
    <w:bookmarkEnd w:id="524"/>
    <w:bookmarkStart w:name="z599" w:id="5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25) папка с аннотациями вакцин;</w:t>
      </w:r>
    </w:p>
    <w:bookmarkEnd w:id="525"/>
    <w:bookmarkStart w:name="z600" w:id="5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26) журнал регистрации состояния здоровья работников пищеблока;</w:t>
      </w:r>
    </w:p>
    <w:bookmarkEnd w:id="526"/>
    <w:bookmarkStart w:name="z601" w:id="5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27) бракеражный журнал для сырой продукции;</w:t>
      </w:r>
    </w:p>
    <w:bookmarkEnd w:id="527"/>
    <w:bookmarkStart w:name="z602" w:id="5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28) журнал контроля качества готовой пищи (бракеражный)</w:t>
      </w:r>
    </w:p>
    <w:bookmarkEnd w:id="528"/>
    <w:bookmarkStart w:name="z603" w:id="5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29) журнал "С-витаминизации";</w:t>
      </w:r>
    </w:p>
    <w:bookmarkEnd w:id="529"/>
    <w:bookmarkStart w:name="z604" w:id="5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30) ведомость контроля за выполнением норм продуктов питания за месяц. </w:t>
      </w:r>
    </w:p>
    <w:bookmarkEnd w:id="530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