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7C" w:rsidRPr="00EF6A82" w:rsidRDefault="001E4D7B" w:rsidP="00EF6A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Ежеквартальный отчет</w:t>
      </w:r>
      <w:bookmarkStart w:id="0" w:name="_GoBack"/>
      <w:bookmarkEnd w:id="0"/>
    </w:p>
    <w:p w:rsidR="00A8267C" w:rsidRPr="00EF6A82" w:rsidRDefault="00A8267C" w:rsidP="00EF6A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A82">
        <w:rPr>
          <w:rFonts w:ascii="Times New Roman" w:hAnsi="Times New Roman" w:cs="Times New Roman"/>
          <w:b/>
          <w:sz w:val="28"/>
          <w:szCs w:val="28"/>
        </w:rPr>
        <w:t>по итогам проверки организации горячего питания в школьной столовой</w:t>
      </w:r>
    </w:p>
    <w:p w:rsidR="00A8267C" w:rsidRPr="00EF6A82" w:rsidRDefault="00A8267C" w:rsidP="00EF6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267C" w:rsidRPr="00EF6A82" w:rsidRDefault="00A8267C" w:rsidP="00EF6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6A82">
        <w:rPr>
          <w:rFonts w:ascii="Times New Roman" w:hAnsi="Times New Roman" w:cs="Times New Roman"/>
          <w:b/>
          <w:sz w:val="28"/>
          <w:szCs w:val="28"/>
        </w:rPr>
        <w:t>Цель проверки</w:t>
      </w:r>
      <w:r w:rsidRPr="00EF6A82">
        <w:rPr>
          <w:rFonts w:ascii="Times New Roman" w:hAnsi="Times New Roman" w:cs="Times New Roman"/>
          <w:sz w:val="28"/>
          <w:szCs w:val="28"/>
        </w:rPr>
        <w:t>:</w:t>
      </w:r>
      <w:r w:rsidR="006D3DD7" w:rsidRPr="00EF6A82">
        <w:rPr>
          <w:rFonts w:ascii="Times New Roman" w:hAnsi="Times New Roman" w:cs="Times New Roman"/>
          <w:sz w:val="28"/>
          <w:szCs w:val="28"/>
        </w:rPr>
        <w:t xml:space="preserve"> проверить организацию питания школьников со стороны классных руководителей, арендатора столовой,</w:t>
      </w:r>
      <w:r w:rsidRPr="00EF6A82">
        <w:rPr>
          <w:rFonts w:ascii="Times New Roman" w:hAnsi="Times New Roman" w:cs="Times New Roman"/>
          <w:sz w:val="28"/>
          <w:szCs w:val="28"/>
        </w:rPr>
        <w:t xml:space="preserve"> упорядочение режима питания</w:t>
      </w:r>
      <w:r w:rsidR="006D3DD7" w:rsidRPr="00EF6A82">
        <w:rPr>
          <w:rFonts w:ascii="Times New Roman" w:hAnsi="Times New Roman" w:cs="Times New Roman"/>
          <w:sz w:val="28"/>
          <w:szCs w:val="28"/>
        </w:rPr>
        <w:t>.</w:t>
      </w:r>
    </w:p>
    <w:p w:rsidR="00A8267C" w:rsidRPr="00EF6A82" w:rsidRDefault="00A8267C" w:rsidP="00EF6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6A82">
        <w:rPr>
          <w:rFonts w:ascii="Times New Roman" w:hAnsi="Times New Roman" w:cs="Times New Roman"/>
          <w:b/>
          <w:sz w:val="28"/>
          <w:szCs w:val="28"/>
        </w:rPr>
        <w:t>Время проверки</w:t>
      </w:r>
      <w:r w:rsidR="0053615D">
        <w:rPr>
          <w:rFonts w:ascii="Times New Roman" w:hAnsi="Times New Roman" w:cs="Times New Roman"/>
          <w:sz w:val="28"/>
          <w:szCs w:val="28"/>
        </w:rPr>
        <w:t>: 4</w:t>
      </w:r>
      <w:r w:rsidR="001E4D7B">
        <w:rPr>
          <w:rFonts w:ascii="Times New Roman" w:hAnsi="Times New Roman" w:cs="Times New Roman"/>
          <w:sz w:val="28"/>
          <w:szCs w:val="28"/>
        </w:rPr>
        <w:t xml:space="preserve"> сентября - 27 декабря</w:t>
      </w:r>
      <w:r w:rsidRPr="00EF6A82">
        <w:rPr>
          <w:rFonts w:ascii="Times New Roman" w:hAnsi="Times New Roman" w:cs="Times New Roman"/>
          <w:sz w:val="28"/>
          <w:szCs w:val="28"/>
        </w:rPr>
        <w:t xml:space="preserve"> 201</w:t>
      </w:r>
      <w:r w:rsidR="0053615D">
        <w:rPr>
          <w:rFonts w:ascii="Times New Roman" w:hAnsi="Times New Roman" w:cs="Times New Roman"/>
          <w:sz w:val="28"/>
          <w:szCs w:val="28"/>
        </w:rPr>
        <w:t>9</w:t>
      </w:r>
      <w:r w:rsidRPr="00EF6A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8267C" w:rsidRPr="00EF6A82" w:rsidRDefault="00A8267C" w:rsidP="00EF6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6A82">
        <w:rPr>
          <w:rFonts w:ascii="Times New Roman" w:hAnsi="Times New Roman" w:cs="Times New Roman"/>
          <w:sz w:val="28"/>
          <w:szCs w:val="28"/>
        </w:rPr>
        <w:t xml:space="preserve">Ф.И.О. проверяющего: </w:t>
      </w:r>
      <w:r w:rsidR="0053615D">
        <w:rPr>
          <w:rFonts w:ascii="Times New Roman" w:hAnsi="Times New Roman" w:cs="Times New Roman"/>
          <w:sz w:val="28"/>
          <w:szCs w:val="28"/>
        </w:rPr>
        <w:t>Садыков Е.Т</w:t>
      </w:r>
      <w:r w:rsidR="006D3DD7" w:rsidRPr="00EF6A82">
        <w:rPr>
          <w:rFonts w:ascii="Times New Roman" w:hAnsi="Times New Roman" w:cs="Times New Roman"/>
          <w:sz w:val="28"/>
          <w:szCs w:val="28"/>
        </w:rPr>
        <w:t>.</w:t>
      </w:r>
    </w:p>
    <w:p w:rsidR="00A8267C" w:rsidRPr="00EF6A82" w:rsidRDefault="00A8267C" w:rsidP="00EF6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6A82">
        <w:rPr>
          <w:rFonts w:ascii="Times New Roman" w:hAnsi="Times New Roman" w:cs="Times New Roman"/>
          <w:sz w:val="28"/>
          <w:szCs w:val="28"/>
        </w:rPr>
        <w:t>Должность: заместитель директора по ВР</w:t>
      </w:r>
    </w:p>
    <w:p w:rsidR="00A8267C" w:rsidRPr="00EF6A82" w:rsidRDefault="00A8267C" w:rsidP="00EF6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6A82">
        <w:rPr>
          <w:rFonts w:ascii="Times New Roman" w:hAnsi="Times New Roman" w:cs="Times New Roman"/>
          <w:sz w:val="28"/>
          <w:szCs w:val="28"/>
        </w:rPr>
        <w:t>Метод проверки: посещение школьной столовой во время приема пищи школьников, беседа с поварами.</w:t>
      </w:r>
    </w:p>
    <w:p w:rsidR="00A8267C" w:rsidRPr="00EF6A82" w:rsidRDefault="00A8267C" w:rsidP="00EF6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267C" w:rsidRPr="00EF6A82" w:rsidRDefault="00EF6A82" w:rsidP="00EF6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D3DD7" w:rsidRPr="00EF6A82">
        <w:rPr>
          <w:rFonts w:ascii="Times New Roman" w:hAnsi="Times New Roman" w:cs="Times New Roman"/>
          <w:sz w:val="28"/>
          <w:szCs w:val="28"/>
        </w:rPr>
        <w:t xml:space="preserve">В СОПШЭН № 36 горячее и буфетное питание организовано в соответствии с требованиями СанПиН, а также на основании «Методических рекомендаций по организации питания в общеобразовательных и </w:t>
      </w:r>
      <w:proofErr w:type="spellStart"/>
      <w:r w:rsidR="006D3DD7" w:rsidRPr="00EF6A82">
        <w:rPr>
          <w:rFonts w:ascii="Times New Roman" w:hAnsi="Times New Roman" w:cs="Times New Roman"/>
          <w:sz w:val="28"/>
          <w:szCs w:val="28"/>
        </w:rPr>
        <w:t>интернатных</w:t>
      </w:r>
      <w:proofErr w:type="spellEnd"/>
      <w:r w:rsidR="006D3DD7" w:rsidRPr="00EF6A82">
        <w:rPr>
          <w:rFonts w:ascii="Times New Roman" w:hAnsi="Times New Roman" w:cs="Times New Roman"/>
          <w:sz w:val="28"/>
          <w:szCs w:val="28"/>
        </w:rPr>
        <w:t xml:space="preserve"> организациях», имеется акт санитарно-эпидемиологического обследования</w:t>
      </w:r>
      <w:r w:rsidR="00A8267C" w:rsidRPr="00EF6A82">
        <w:rPr>
          <w:rFonts w:ascii="Times New Roman" w:hAnsi="Times New Roman" w:cs="Times New Roman"/>
          <w:sz w:val="28"/>
          <w:szCs w:val="28"/>
        </w:rPr>
        <w:t>.</w:t>
      </w:r>
    </w:p>
    <w:p w:rsidR="00AE5375" w:rsidRPr="00AE5375" w:rsidRDefault="006D3DD7" w:rsidP="00AE5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6A82">
        <w:rPr>
          <w:rFonts w:ascii="Times New Roman" w:hAnsi="Times New Roman" w:cs="Times New Roman"/>
          <w:sz w:val="28"/>
          <w:szCs w:val="28"/>
        </w:rPr>
        <w:t>Пищеблок расположен в типовом здании школы, предусмотрен отдельный вход для завозов продуктов и сырья. Пищеблок обеспечен необходимым технологическим оборудованием</w:t>
      </w:r>
      <w:r w:rsidR="00F33E70" w:rsidRPr="00EF6A82">
        <w:rPr>
          <w:rFonts w:ascii="Times New Roman" w:hAnsi="Times New Roman" w:cs="Times New Roman"/>
          <w:sz w:val="28"/>
          <w:szCs w:val="28"/>
        </w:rPr>
        <w:t xml:space="preserve">: 3-секционный жарочный шкаф, электроплиты на 6 конфорок, </w:t>
      </w:r>
      <w:proofErr w:type="spellStart"/>
      <w:r w:rsidR="00F33E70" w:rsidRPr="00EF6A82">
        <w:rPr>
          <w:rFonts w:ascii="Times New Roman" w:hAnsi="Times New Roman" w:cs="Times New Roman"/>
          <w:sz w:val="28"/>
          <w:szCs w:val="28"/>
        </w:rPr>
        <w:t>электромясорубка</w:t>
      </w:r>
      <w:proofErr w:type="spellEnd"/>
      <w:r w:rsidR="00F33E70" w:rsidRPr="00EF6A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3E70" w:rsidRPr="00EF6A82">
        <w:rPr>
          <w:rFonts w:ascii="Times New Roman" w:hAnsi="Times New Roman" w:cs="Times New Roman"/>
          <w:sz w:val="28"/>
          <w:szCs w:val="28"/>
        </w:rPr>
        <w:t>электросковородка</w:t>
      </w:r>
      <w:proofErr w:type="spellEnd"/>
      <w:r w:rsidR="00F33E70" w:rsidRPr="00EF6A82">
        <w:rPr>
          <w:rFonts w:ascii="Times New Roman" w:hAnsi="Times New Roman" w:cs="Times New Roman"/>
          <w:sz w:val="28"/>
          <w:szCs w:val="28"/>
        </w:rPr>
        <w:t xml:space="preserve">, холодильники, микроволновая печь, морозильная камера, </w:t>
      </w:r>
      <w:proofErr w:type="spellStart"/>
      <w:r w:rsidR="00F33E70" w:rsidRPr="00EF6A82">
        <w:rPr>
          <w:rFonts w:ascii="Times New Roman" w:hAnsi="Times New Roman" w:cs="Times New Roman"/>
          <w:sz w:val="28"/>
          <w:szCs w:val="28"/>
        </w:rPr>
        <w:t>мармиды</w:t>
      </w:r>
      <w:proofErr w:type="spellEnd"/>
      <w:r w:rsidR="00F33E70" w:rsidRPr="00EF6A82">
        <w:rPr>
          <w:rFonts w:ascii="Times New Roman" w:hAnsi="Times New Roman" w:cs="Times New Roman"/>
          <w:sz w:val="28"/>
          <w:szCs w:val="28"/>
        </w:rPr>
        <w:t xml:space="preserve"> для 1-х и 2-х блюд, вытяжка</w:t>
      </w:r>
      <w:r w:rsidR="009628AF" w:rsidRPr="00EF6A82">
        <w:rPr>
          <w:rFonts w:ascii="Times New Roman" w:hAnsi="Times New Roman" w:cs="Times New Roman"/>
          <w:sz w:val="28"/>
          <w:szCs w:val="28"/>
        </w:rPr>
        <w:t xml:space="preserve"> и т.д. Разделочный инвентарь промаркирован. Для мытья посуды имеется 3-х секционная ванна, для мытья посуды крупного размера имеется ванна. </w:t>
      </w:r>
      <w:proofErr w:type="spellStart"/>
      <w:r w:rsidR="009628AF" w:rsidRPr="00EF6A82">
        <w:rPr>
          <w:rFonts w:ascii="Times New Roman" w:hAnsi="Times New Roman" w:cs="Times New Roman"/>
          <w:sz w:val="28"/>
          <w:szCs w:val="28"/>
        </w:rPr>
        <w:t>Чистяще</w:t>
      </w:r>
      <w:proofErr w:type="spellEnd"/>
      <w:r w:rsidR="009628AF" w:rsidRPr="00EF6A82">
        <w:rPr>
          <w:rFonts w:ascii="Times New Roman" w:hAnsi="Times New Roman" w:cs="Times New Roman"/>
          <w:sz w:val="28"/>
          <w:szCs w:val="28"/>
        </w:rPr>
        <w:t xml:space="preserve">-моющие и дезинфекционные средства в полном объеме. Пищеблок в необходимом количестве обеспечен посудой </w:t>
      </w:r>
      <w:proofErr w:type="gramStart"/>
      <w:r w:rsidR="009628AF" w:rsidRPr="00EF6A82">
        <w:rPr>
          <w:rFonts w:ascii="Times New Roman" w:hAnsi="Times New Roman" w:cs="Times New Roman"/>
          <w:sz w:val="28"/>
          <w:szCs w:val="28"/>
        </w:rPr>
        <w:t>и  мебелью</w:t>
      </w:r>
      <w:proofErr w:type="gramEnd"/>
      <w:r w:rsidR="009628AF" w:rsidRPr="00EF6A82">
        <w:rPr>
          <w:rFonts w:ascii="Times New Roman" w:hAnsi="Times New Roman" w:cs="Times New Roman"/>
          <w:sz w:val="28"/>
          <w:szCs w:val="28"/>
        </w:rPr>
        <w:t xml:space="preserve">. Мебель соответствует всем санитарным правилам и нормам. Для мытья </w:t>
      </w:r>
      <w:proofErr w:type="gramStart"/>
      <w:r w:rsidR="009628AF" w:rsidRPr="00EF6A82">
        <w:rPr>
          <w:rFonts w:ascii="Times New Roman" w:hAnsi="Times New Roman" w:cs="Times New Roman"/>
          <w:sz w:val="28"/>
          <w:szCs w:val="28"/>
        </w:rPr>
        <w:t>рук</w:t>
      </w:r>
      <w:proofErr w:type="gramEnd"/>
      <w:r w:rsidR="009628AF" w:rsidRPr="00EF6A82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EF6A82" w:rsidRPr="00EF6A82">
        <w:rPr>
          <w:rFonts w:ascii="Times New Roman" w:hAnsi="Times New Roman" w:cs="Times New Roman"/>
          <w:sz w:val="28"/>
          <w:szCs w:val="28"/>
        </w:rPr>
        <w:t xml:space="preserve">подведено 5 раковин. </w:t>
      </w:r>
      <w:r w:rsidR="00AE5375" w:rsidRPr="00AE5375">
        <w:rPr>
          <w:rFonts w:ascii="Times New Roman" w:hAnsi="Times New Roman" w:cs="Times New Roman"/>
          <w:sz w:val="28"/>
          <w:szCs w:val="28"/>
        </w:rPr>
        <w:t>Столовая обеспечена достаточным количеством столовой посуды и приборами, из расчета не менее двух комплектов на одно посадочное место, в целях соблюдения правил мытья и дезинфекции в соответствии с требованиями настоящих санитарных правил, а также шкафами для ее хранения. При организации питания используется фарфоровая, фаянсовая и стеклянная посуда, отвечающей требованиям безопасности для материалов, контактирующих с пищевыми продуктами. Столовые приборы (ложки, вилки, ножи), посуда для приготовления и хранения готовых блюд изготовлены из нержавеющей стали.</w:t>
      </w:r>
    </w:p>
    <w:p w:rsidR="00EF6A82" w:rsidRDefault="00EF6A82" w:rsidP="00EF6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F6A82">
        <w:rPr>
          <w:rFonts w:ascii="Times New Roman" w:hAnsi="Times New Roman" w:cs="Times New Roman"/>
          <w:sz w:val="28"/>
          <w:szCs w:val="28"/>
        </w:rPr>
        <w:t>Столовая рассчитана на 120 посадочных мест.</w:t>
      </w:r>
    </w:p>
    <w:p w:rsidR="00331B8F" w:rsidRPr="00331B8F" w:rsidRDefault="00EF6A82" w:rsidP="00331B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Перспективное (2-недельное) меню согласовано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ГорСЭС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ежедневно утверждается директором школы. </w:t>
      </w:r>
      <w:r w:rsidRPr="00EF6A82">
        <w:rPr>
          <w:rFonts w:ascii="Times New Roman" w:hAnsi="Times New Roman" w:cs="Times New Roman"/>
          <w:sz w:val="28"/>
          <w:szCs w:val="28"/>
        </w:rPr>
        <w:t xml:space="preserve">Утвержден директором школы график дежурства учителей в столовой, график питания учащихся, список общественной комиссии по контролю за организацией питания школьников. </w:t>
      </w:r>
      <w:r w:rsidR="00331B8F" w:rsidRPr="00331B8F">
        <w:rPr>
          <w:rFonts w:ascii="Times New Roman" w:hAnsi="Times New Roman" w:cs="Times New Roman"/>
          <w:sz w:val="28"/>
          <w:szCs w:val="28"/>
        </w:rPr>
        <w:t xml:space="preserve">Комиссия осуществляет контроль за реализацией продуктов питания, качеством поступающей продукции, проводит регулярно анализ состояния организации питания детей, следит за выполнением норм </w:t>
      </w:r>
      <w:proofErr w:type="spellStart"/>
      <w:r w:rsidR="00331B8F" w:rsidRPr="00331B8F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="00331B8F" w:rsidRPr="00331B8F">
        <w:rPr>
          <w:rFonts w:ascii="Times New Roman" w:hAnsi="Times New Roman" w:cs="Times New Roman"/>
          <w:sz w:val="28"/>
          <w:szCs w:val="28"/>
        </w:rPr>
        <w:t xml:space="preserve">. Рейды проводятся 1 раз в четверть. По итогам проверки составляется </w:t>
      </w:r>
      <w:r w:rsidR="00331B8F">
        <w:rPr>
          <w:rFonts w:ascii="Times New Roman" w:hAnsi="Times New Roman" w:cs="Times New Roman"/>
          <w:sz w:val="28"/>
          <w:szCs w:val="28"/>
        </w:rPr>
        <w:t>акт и протокол</w:t>
      </w:r>
      <w:r w:rsidR="00331B8F" w:rsidRPr="00331B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6A82" w:rsidRPr="00EF6A82" w:rsidRDefault="00AE5375" w:rsidP="00EF6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375">
        <w:rPr>
          <w:rFonts w:ascii="Times New Roman" w:hAnsi="Times New Roman" w:cs="Times New Roman"/>
          <w:sz w:val="28"/>
          <w:szCs w:val="28"/>
        </w:rPr>
        <w:lastRenderedPageBreak/>
        <w:t>Ежедневно в обеденном зале вывешивают, утвержденное руководителем образовательного учреждения, меню, в котором указываются сведения об объемах блюд и названия кулинарных изделий. Все приобретаемые продукты имеют сертификат соответствия.</w:t>
      </w:r>
    </w:p>
    <w:p w:rsidR="00EF6A82" w:rsidRDefault="00AE5375" w:rsidP="00EF6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6A82">
        <w:rPr>
          <w:rFonts w:ascii="Times New Roman" w:hAnsi="Times New Roman" w:cs="Times New Roman"/>
          <w:sz w:val="28"/>
          <w:szCs w:val="28"/>
        </w:rPr>
        <w:t xml:space="preserve">Оценка качества готовых блюд ежедневно проводится медработником школы и отмечается в </w:t>
      </w:r>
      <w:proofErr w:type="spellStart"/>
      <w:r w:rsidR="00EF6A82">
        <w:rPr>
          <w:rFonts w:ascii="Times New Roman" w:hAnsi="Times New Roman" w:cs="Times New Roman"/>
          <w:sz w:val="28"/>
          <w:szCs w:val="28"/>
        </w:rPr>
        <w:t>бракеражном</w:t>
      </w:r>
      <w:proofErr w:type="spellEnd"/>
      <w:r w:rsidR="00EF6A82">
        <w:rPr>
          <w:rFonts w:ascii="Times New Roman" w:hAnsi="Times New Roman" w:cs="Times New Roman"/>
          <w:sz w:val="28"/>
          <w:szCs w:val="28"/>
        </w:rPr>
        <w:t xml:space="preserve"> журнале, также медработник контролирует качество поступающих продуктов, условия их хранения, наличие сертификатов на продукцию, выполнение санит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F6A82">
        <w:rPr>
          <w:rFonts w:ascii="Times New Roman" w:hAnsi="Times New Roman" w:cs="Times New Roman"/>
          <w:sz w:val="28"/>
          <w:szCs w:val="28"/>
        </w:rPr>
        <w:t>рных правил по уборке помещений пищеблока, проведение медосмотров персонала.</w:t>
      </w:r>
    </w:p>
    <w:p w:rsidR="00AE5375" w:rsidRPr="00AE5375" w:rsidRDefault="00AE5375" w:rsidP="00AE5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E5375">
        <w:rPr>
          <w:rFonts w:ascii="Times New Roman" w:hAnsi="Times New Roman" w:cs="Times New Roman"/>
          <w:sz w:val="28"/>
          <w:szCs w:val="28"/>
        </w:rPr>
        <w:t>Уборка обеденных залов проводится после каждого приема пищи. Обеденные столы моют горячей водой с добавлением моющих средств, используя специально выделенную ветошь и промаркированную тару для чистой и использованной ветоши. Моющие и дезинфицирующие средства хранят в таре изготовителя в специально отведенных местах, недоступных для обучающихся, отдельно от пищевых продуктов.</w:t>
      </w:r>
    </w:p>
    <w:p w:rsidR="00AE5375" w:rsidRPr="00AE5375" w:rsidRDefault="00AE5375" w:rsidP="00AE5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375">
        <w:rPr>
          <w:rFonts w:ascii="Times New Roman" w:hAnsi="Times New Roman" w:cs="Times New Roman"/>
          <w:sz w:val="28"/>
          <w:szCs w:val="28"/>
        </w:rPr>
        <w:t xml:space="preserve">Один раз в неделю проводится генеральная уборка всех помещений, оборудования и инвентаря с последующей дезинфекцией. </w:t>
      </w:r>
    </w:p>
    <w:p w:rsidR="00AE5375" w:rsidRPr="00AE5375" w:rsidRDefault="00AE5375" w:rsidP="00AE5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375">
        <w:rPr>
          <w:rFonts w:ascii="Times New Roman" w:hAnsi="Times New Roman" w:cs="Times New Roman"/>
          <w:sz w:val="28"/>
          <w:szCs w:val="28"/>
        </w:rPr>
        <w:t>Пищевые отходы хранят в емкостях с крышками в специально выделенном месте. Емкости освобождают по мере их заполнения не менее 2/3 объема, промываются раствором моющего средства.</w:t>
      </w:r>
    </w:p>
    <w:p w:rsidR="00AE5375" w:rsidRDefault="00AE5375" w:rsidP="00AE5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375">
        <w:rPr>
          <w:rFonts w:ascii="Times New Roman" w:hAnsi="Times New Roman" w:cs="Times New Roman"/>
          <w:sz w:val="28"/>
          <w:szCs w:val="28"/>
        </w:rPr>
        <w:t>Пищевые отходы не выносятся через раздаточные помещения пищеблока.</w:t>
      </w:r>
    </w:p>
    <w:p w:rsidR="00AE5375" w:rsidRDefault="00AE5375" w:rsidP="00AE5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E5375">
        <w:rPr>
          <w:rFonts w:ascii="Times New Roman" w:hAnsi="Times New Roman" w:cs="Times New Roman"/>
          <w:sz w:val="28"/>
          <w:szCs w:val="28"/>
        </w:rPr>
        <w:t xml:space="preserve">Для мытья рук установлены умывальные раковины с подводкой к ним горячей и холодной воды со смесителями, оборудованные дозаторами для жидкого мыла </w:t>
      </w:r>
      <w:proofErr w:type="spellStart"/>
      <w:r w:rsidRPr="00AE5375">
        <w:rPr>
          <w:rFonts w:ascii="Times New Roman" w:hAnsi="Times New Roman" w:cs="Times New Roman"/>
          <w:sz w:val="28"/>
          <w:szCs w:val="28"/>
        </w:rPr>
        <w:t>электрополотенцами</w:t>
      </w:r>
      <w:proofErr w:type="spellEnd"/>
      <w:r w:rsidRPr="00AE5375">
        <w:rPr>
          <w:rFonts w:ascii="Times New Roman" w:hAnsi="Times New Roman" w:cs="Times New Roman"/>
          <w:sz w:val="28"/>
          <w:szCs w:val="28"/>
        </w:rPr>
        <w:t xml:space="preserve">. Персонал обеспечен специальной санитарной одеждой (халат или куртка, брюки, головной убор, легкая нескользкая рабочая обувь) в количестве не менее трех комплектов на одного работника, в целях регулярной ее замены. К работе допускаются лица, имеющие соответствующую профессиональную квалификацию, прошедшие предварительный, при поступлении на работу, и периодические медицинские осмотры в установленном порядке, профессиональную гигиеническую подготовку и аттестацию. </w:t>
      </w:r>
    </w:p>
    <w:p w:rsidR="00154CB1" w:rsidRDefault="00154CB1" w:rsidP="00AE5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школе ведется мониторинг по организации горячего и буфетного питания. Как в разрезе классов по параллелям, так и в целом по школе.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1559"/>
        <w:gridCol w:w="1507"/>
        <w:gridCol w:w="1605"/>
      </w:tblGrid>
      <w:tr w:rsidR="00154CB1" w:rsidTr="00154CB1">
        <w:tc>
          <w:tcPr>
            <w:tcW w:w="1838" w:type="dxa"/>
          </w:tcPr>
          <w:p w:rsidR="00154CB1" w:rsidRDefault="00154CB1" w:rsidP="00AE5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559" w:type="dxa"/>
          </w:tcPr>
          <w:p w:rsidR="00154CB1" w:rsidRDefault="00154CB1" w:rsidP="00AE5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горячее </w:t>
            </w:r>
          </w:p>
        </w:tc>
        <w:tc>
          <w:tcPr>
            <w:tcW w:w="1560" w:type="dxa"/>
          </w:tcPr>
          <w:p w:rsidR="00154CB1" w:rsidRDefault="00154CB1" w:rsidP="00AE5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буфетное </w:t>
            </w:r>
          </w:p>
        </w:tc>
        <w:tc>
          <w:tcPr>
            <w:tcW w:w="1559" w:type="dxa"/>
          </w:tcPr>
          <w:p w:rsidR="00154CB1" w:rsidRDefault="00154CB1" w:rsidP="00AE5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сирот </w:t>
            </w:r>
          </w:p>
        </w:tc>
        <w:tc>
          <w:tcPr>
            <w:tcW w:w="1507" w:type="dxa"/>
          </w:tcPr>
          <w:p w:rsidR="00154CB1" w:rsidRDefault="00154CB1" w:rsidP="00AE5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м/о </w:t>
            </w:r>
          </w:p>
        </w:tc>
        <w:tc>
          <w:tcPr>
            <w:tcW w:w="1605" w:type="dxa"/>
          </w:tcPr>
          <w:p w:rsidR="00154CB1" w:rsidRDefault="00154CB1" w:rsidP="00AE5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арендатор</w:t>
            </w:r>
          </w:p>
        </w:tc>
      </w:tr>
      <w:tr w:rsidR="00154CB1" w:rsidTr="00154CB1">
        <w:tc>
          <w:tcPr>
            <w:tcW w:w="1838" w:type="dxa"/>
          </w:tcPr>
          <w:p w:rsidR="00154CB1" w:rsidRDefault="0053615D" w:rsidP="00AE5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559" w:type="dxa"/>
          </w:tcPr>
          <w:p w:rsidR="00154CB1" w:rsidRDefault="00154CB1" w:rsidP="00AE5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633-62%</w:t>
            </w:r>
          </w:p>
        </w:tc>
        <w:tc>
          <w:tcPr>
            <w:tcW w:w="1560" w:type="dxa"/>
          </w:tcPr>
          <w:p w:rsidR="00154CB1" w:rsidRDefault="00154CB1" w:rsidP="00AE5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347-34%</w:t>
            </w:r>
          </w:p>
        </w:tc>
        <w:tc>
          <w:tcPr>
            <w:tcW w:w="1559" w:type="dxa"/>
          </w:tcPr>
          <w:p w:rsidR="00154CB1" w:rsidRDefault="00154CB1" w:rsidP="00AE5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7" w:type="dxa"/>
          </w:tcPr>
          <w:p w:rsidR="00154CB1" w:rsidRDefault="00154CB1" w:rsidP="00AE5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605" w:type="dxa"/>
          </w:tcPr>
          <w:p w:rsidR="00154CB1" w:rsidRDefault="00154CB1" w:rsidP="00AE5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54CB1" w:rsidTr="00154CB1">
        <w:tc>
          <w:tcPr>
            <w:tcW w:w="1838" w:type="dxa"/>
          </w:tcPr>
          <w:p w:rsidR="00154CB1" w:rsidRDefault="0053615D" w:rsidP="00AE5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559" w:type="dxa"/>
          </w:tcPr>
          <w:p w:rsidR="00154CB1" w:rsidRDefault="00154CB1" w:rsidP="00AE5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779-70,1%</w:t>
            </w:r>
          </w:p>
        </w:tc>
        <w:tc>
          <w:tcPr>
            <w:tcW w:w="1560" w:type="dxa"/>
          </w:tcPr>
          <w:p w:rsidR="00154CB1" w:rsidRDefault="00154CB1" w:rsidP="00AE5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325-29%</w:t>
            </w:r>
          </w:p>
        </w:tc>
        <w:tc>
          <w:tcPr>
            <w:tcW w:w="1559" w:type="dxa"/>
          </w:tcPr>
          <w:p w:rsidR="00154CB1" w:rsidRDefault="00154CB1" w:rsidP="00AE5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07" w:type="dxa"/>
          </w:tcPr>
          <w:p w:rsidR="00154CB1" w:rsidRDefault="00154CB1" w:rsidP="00AE5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605" w:type="dxa"/>
          </w:tcPr>
          <w:p w:rsidR="00154CB1" w:rsidRDefault="00154CB1" w:rsidP="00AE5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54CB1" w:rsidTr="00154CB1">
        <w:tc>
          <w:tcPr>
            <w:tcW w:w="1838" w:type="dxa"/>
          </w:tcPr>
          <w:p w:rsidR="00154CB1" w:rsidRDefault="0053615D" w:rsidP="00AE5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559" w:type="dxa"/>
          </w:tcPr>
          <w:p w:rsidR="00154CB1" w:rsidRDefault="0053615D" w:rsidP="00AE5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1112-79</w:t>
            </w:r>
            <w:r w:rsidR="00006C6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60" w:type="dxa"/>
          </w:tcPr>
          <w:p w:rsidR="00154CB1" w:rsidRDefault="00006C67" w:rsidP="00AE5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295-25%</w:t>
            </w:r>
          </w:p>
        </w:tc>
        <w:tc>
          <w:tcPr>
            <w:tcW w:w="1559" w:type="dxa"/>
          </w:tcPr>
          <w:p w:rsidR="00154CB1" w:rsidRDefault="00154CB1" w:rsidP="00AE5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07" w:type="dxa"/>
          </w:tcPr>
          <w:p w:rsidR="00154CB1" w:rsidRDefault="0053615D" w:rsidP="00AE5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605" w:type="dxa"/>
          </w:tcPr>
          <w:p w:rsidR="00154CB1" w:rsidRDefault="00154CB1" w:rsidP="00AE5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7A6064" w:rsidRDefault="007A6064" w:rsidP="00AE5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Из таблицы видно, что ежегодно на начало учебного года процент охвата горячим питанием увеличивается. Рост организации горячего питания увеличивается благодаря работе классных руководителей, которые систематически проводят разъяснительную работу с учащимися и их родителями </w:t>
      </w:r>
      <w:r>
        <w:rPr>
          <w:rFonts w:ascii="Times New Roman" w:hAnsi="Times New Roman" w:cs="Times New Roman"/>
          <w:sz w:val="28"/>
          <w:szCs w:val="28"/>
        </w:rPr>
        <w:lastRenderedPageBreak/>
        <w:t>по рациональному питанию. На родительских собраниях, которые проходили 20 и 21 сентября рассматривался вопрос организации горячего питания.</w:t>
      </w:r>
    </w:p>
    <w:p w:rsidR="00BA30DB" w:rsidRDefault="00006C67" w:rsidP="00AE5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A30DB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BA30DB">
        <w:rPr>
          <w:rFonts w:ascii="Times New Roman" w:hAnsi="Times New Roman" w:cs="Times New Roman"/>
          <w:sz w:val="28"/>
          <w:szCs w:val="28"/>
        </w:rPr>
        <w:t>плану контроля и руководства</w:t>
      </w:r>
      <w:proofErr w:type="gramEnd"/>
      <w:r w:rsidR="00BA30DB">
        <w:rPr>
          <w:rFonts w:ascii="Times New Roman" w:hAnsi="Times New Roman" w:cs="Times New Roman"/>
          <w:sz w:val="28"/>
          <w:szCs w:val="28"/>
        </w:rPr>
        <w:t xml:space="preserve"> проверялась работа по охвату питания учащихся с 1 по 11 классы.</w:t>
      </w:r>
    </w:p>
    <w:p w:rsidR="00BA30DB" w:rsidRDefault="00006C67" w:rsidP="00AE5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A30DB">
        <w:rPr>
          <w:rFonts w:ascii="Times New Roman" w:hAnsi="Times New Roman" w:cs="Times New Roman"/>
          <w:sz w:val="28"/>
          <w:szCs w:val="28"/>
        </w:rPr>
        <w:t>В ходе проверки у</w:t>
      </w:r>
      <w:r w:rsidR="0053615D">
        <w:rPr>
          <w:rFonts w:ascii="Times New Roman" w:hAnsi="Times New Roman" w:cs="Times New Roman"/>
          <w:sz w:val="28"/>
          <w:szCs w:val="28"/>
        </w:rPr>
        <w:t>становлено, что в школе на 20.11.2019г.-1418</w:t>
      </w:r>
      <w:r w:rsidR="00BA30DB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BA30DB" w:rsidRDefault="00006C67" w:rsidP="00AE5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A30DB">
        <w:rPr>
          <w:rFonts w:ascii="Times New Roman" w:hAnsi="Times New Roman" w:cs="Times New Roman"/>
          <w:sz w:val="28"/>
          <w:szCs w:val="28"/>
        </w:rPr>
        <w:t>Бесплатным питанием охвачено учащихся. Из них из средств Фонда всеобуча –</w:t>
      </w:r>
      <w:r w:rsidR="0053615D">
        <w:rPr>
          <w:rFonts w:ascii="Times New Roman" w:hAnsi="Times New Roman" w:cs="Times New Roman"/>
          <w:sz w:val="28"/>
          <w:szCs w:val="28"/>
        </w:rPr>
        <w:t xml:space="preserve"> 56</w:t>
      </w:r>
      <w:r w:rsidR="00BA30DB">
        <w:rPr>
          <w:rFonts w:ascii="Times New Roman" w:hAnsi="Times New Roman" w:cs="Times New Roman"/>
          <w:sz w:val="28"/>
          <w:szCs w:val="28"/>
        </w:rPr>
        <w:t xml:space="preserve"> учащихся, детей-сирот -</w:t>
      </w:r>
      <w:proofErr w:type="gramStart"/>
      <w:r>
        <w:rPr>
          <w:rFonts w:ascii="Times New Roman" w:hAnsi="Times New Roman" w:cs="Times New Roman"/>
          <w:sz w:val="28"/>
          <w:szCs w:val="28"/>
        </w:rPr>
        <w:t>11</w:t>
      </w:r>
      <w:r w:rsidR="00BA30D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A30DB">
        <w:rPr>
          <w:rFonts w:ascii="Times New Roman" w:hAnsi="Times New Roman" w:cs="Times New Roman"/>
          <w:sz w:val="28"/>
          <w:szCs w:val="28"/>
        </w:rPr>
        <w:t xml:space="preserve"> за счет арендатора -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BA30DB">
        <w:rPr>
          <w:rFonts w:ascii="Times New Roman" w:hAnsi="Times New Roman" w:cs="Times New Roman"/>
          <w:sz w:val="28"/>
          <w:szCs w:val="28"/>
        </w:rPr>
        <w:t>.</w:t>
      </w:r>
    </w:p>
    <w:p w:rsidR="00BA30DB" w:rsidRDefault="00BA30DB" w:rsidP="00AE5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охвачено горячим питанием</w:t>
      </w:r>
      <w:r w:rsidR="0053615D">
        <w:rPr>
          <w:rFonts w:ascii="Times New Roman" w:hAnsi="Times New Roman" w:cs="Times New Roman"/>
          <w:sz w:val="28"/>
          <w:szCs w:val="28"/>
        </w:rPr>
        <w:t xml:space="preserve"> - 1112</w:t>
      </w:r>
      <w:r>
        <w:rPr>
          <w:rFonts w:ascii="Times New Roman" w:hAnsi="Times New Roman" w:cs="Times New Roman"/>
          <w:sz w:val="28"/>
          <w:szCs w:val="28"/>
        </w:rPr>
        <w:t>учащихся, что составляет</w:t>
      </w:r>
      <w:r w:rsidR="0053615D">
        <w:rPr>
          <w:rFonts w:ascii="Times New Roman" w:hAnsi="Times New Roman" w:cs="Times New Roman"/>
          <w:sz w:val="28"/>
          <w:szCs w:val="28"/>
        </w:rPr>
        <w:t xml:space="preserve"> 79</w:t>
      </w:r>
      <w:r>
        <w:rPr>
          <w:rFonts w:ascii="Times New Roman" w:hAnsi="Times New Roman" w:cs="Times New Roman"/>
          <w:sz w:val="28"/>
          <w:szCs w:val="28"/>
        </w:rPr>
        <w:t xml:space="preserve">%, общественным питанием - </w:t>
      </w:r>
      <w:r w:rsidR="0053615D">
        <w:rPr>
          <w:rFonts w:ascii="Times New Roman" w:hAnsi="Times New Roman" w:cs="Times New Roman"/>
          <w:sz w:val="28"/>
          <w:szCs w:val="28"/>
        </w:rPr>
        <w:t>306</w:t>
      </w:r>
      <w:r>
        <w:rPr>
          <w:rFonts w:ascii="Times New Roman" w:hAnsi="Times New Roman" w:cs="Times New Roman"/>
          <w:sz w:val="28"/>
          <w:szCs w:val="28"/>
        </w:rPr>
        <w:t>, что составляет</w:t>
      </w:r>
      <w:r w:rsidR="0053615D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 xml:space="preserve">%, общий охват питанием </w:t>
      </w:r>
      <w:r w:rsidR="0002267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15D">
        <w:rPr>
          <w:rFonts w:ascii="Times New Roman" w:hAnsi="Times New Roman" w:cs="Times New Roman"/>
          <w:sz w:val="28"/>
          <w:szCs w:val="28"/>
        </w:rPr>
        <w:t>1418</w:t>
      </w:r>
      <w:r w:rsidR="00022672"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>, что составляет</w:t>
      </w:r>
      <w:r w:rsidR="0053615D">
        <w:rPr>
          <w:rFonts w:ascii="Times New Roman" w:hAnsi="Times New Roman" w:cs="Times New Roman"/>
          <w:sz w:val="28"/>
          <w:szCs w:val="28"/>
        </w:rPr>
        <w:t xml:space="preserve"> 100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BA30DB" w:rsidRDefault="00BA30DB" w:rsidP="00AE5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бесплатного го</w:t>
      </w:r>
      <w:r w:rsidR="0053615D">
        <w:rPr>
          <w:rFonts w:ascii="Times New Roman" w:hAnsi="Times New Roman" w:cs="Times New Roman"/>
          <w:sz w:val="28"/>
          <w:szCs w:val="28"/>
        </w:rPr>
        <w:t>рячего питания составляет 230</w:t>
      </w:r>
      <w:r>
        <w:rPr>
          <w:rFonts w:ascii="Times New Roman" w:hAnsi="Times New Roman" w:cs="Times New Roman"/>
          <w:sz w:val="28"/>
          <w:szCs w:val="28"/>
        </w:rPr>
        <w:t>тенге без учета НДС.</w:t>
      </w:r>
    </w:p>
    <w:p w:rsidR="00022672" w:rsidRDefault="00022672" w:rsidP="00AE5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Классными руководителями 1-7 классов налажена работа по организации питания. Дети, занимающиеся в группах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продленного дня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питаются в столовой два раза.</w:t>
      </w:r>
    </w:p>
    <w:p w:rsidR="00107ADE" w:rsidRDefault="007A6064" w:rsidP="00107A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ADE">
        <w:rPr>
          <w:rFonts w:ascii="Times New Roman" w:hAnsi="Times New Roman" w:cs="Times New Roman"/>
          <w:sz w:val="28"/>
          <w:szCs w:val="28"/>
        </w:rPr>
        <w:t xml:space="preserve">      </w:t>
      </w:r>
      <w:r w:rsidR="00107ADE" w:rsidRPr="00107ADE">
        <w:rPr>
          <w:rFonts w:ascii="Times New Roman" w:hAnsi="Times New Roman" w:cs="Times New Roman"/>
          <w:sz w:val="28"/>
          <w:szCs w:val="28"/>
        </w:rPr>
        <w:t xml:space="preserve">Классные руководители ежедневно в специальных дневниках отмечают учащихся, питающихся в столовой за счет родительской платы, </w:t>
      </w:r>
      <w:r w:rsidR="00107ADE">
        <w:rPr>
          <w:rFonts w:ascii="Times New Roman" w:hAnsi="Times New Roman" w:cs="Times New Roman"/>
          <w:sz w:val="28"/>
          <w:szCs w:val="28"/>
        </w:rPr>
        <w:t xml:space="preserve">а также учащихся, питающихся за счет средств Фонда всеобуча и арендатора, </w:t>
      </w:r>
      <w:r w:rsidR="00107ADE" w:rsidRPr="00107ADE">
        <w:rPr>
          <w:rFonts w:ascii="Times New Roman" w:hAnsi="Times New Roman" w:cs="Times New Roman"/>
          <w:sz w:val="28"/>
          <w:szCs w:val="28"/>
        </w:rPr>
        <w:t xml:space="preserve">сопровождают учащихся в столовую. </w:t>
      </w:r>
    </w:p>
    <w:p w:rsidR="00107ADE" w:rsidRPr="00107ADE" w:rsidRDefault="00107ADE" w:rsidP="00107A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07ADE">
        <w:rPr>
          <w:rFonts w:ascii="Times New Roman" w:hAnsi="Times New Roman" w:cs="Times New Roman"/>
          <w:sz w:val="28"/>
          <w:szCs w:val="28"/>
        </w:rPr>
        <w:t>Не качественно осуществляют дежурство дежурные учителя: обучающиеся часто выносят буфетную продукцию за пределы школьной столовой.</w:t>
      </w:r>
    </w:p>
    <w:p w:rsidR="00107ADE" w:rsidRPr="00AE5375" w:rsidRDefault="00107ADE" w:rsidP="00AE5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375" w:rsidRDefault="00331B8F" w:rsidP="00AE53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и рекомендации:</w:t>
      </w:r>
    </w:p>
    <w:p w:rsidR="00331B8F" w:rsidRPr="00331B8F" w:rsidRDefault="00331B8F" w:rsidP="00331B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31B8F">
        <w:rPr>
          <w:rFonts w:ascii="Times New Roman" w:hAnsi="Times New Roman" w:cs="Times New Roman"/>
          <w:sz w:val="28"/>
          <w:szCs w:val="28"/>
        </w:rPr>
        <w:t>Считать работу по организации питания удовлетворительной.</w:t>
      </w:r>
    </w:p>
    <w:p w:rsidR="00331B8F" w:rsidRPr="00331B8F" w:rsidRDefault="00331B8F" w:rsidP="00331B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1B8F">
        <w:rPr>
          <w:rFonts w:ascii="Times New Roman" w:hAnsi="Times New Roman" w:cs="Times New Roman"/>
          <w:sz w:val="28"/>
          <w:szCs w:val="28"/>
        </w:rPr>
        <w:t>2. Классным руководителям 5-11 классов не допускать вынос буфетной продукции за пределы столовой.</w:t>
      </w:r>
    </w:p>
    <w:p w:rsidR="00331B8F" w:rsidRPr="00331B8F" w:rsidRDefault="00331B8F" w:rsidP="00331B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1B8F">
        <w:rPr>
          <w:rFonts w:ascii="Times New Roman" w:hAnsi="Times New Roman" w:cs="Times New Roman"/>
          <w:sz w:val="28"/>
          <w:szCs w:val="28"/>
        </w:rPr>
        <w:t>3. Дежурному учителю следить:</w:t>
      </w:r>
    </w:p>
    <w:p w:rsidR="00331B8F" w:rsidRPr="00331B8F" w:rsidRDefault="00331B8F" w:rsidP="00331B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1B8F">
        <w:rPr>
          <w:rFonts w:ascii="Times New Roman" w:hAnsi="Times New Roman" w:cs="Times New Roman"/>
          <w:sz w:val="28"/>
          <w:szCs w:val="28"/>
        </w:rPr>
        <w:t xml:space="preserve">- за поведением детей, </w:t>
      </w:r>
    </w:p>
    <w:p w:rsidR="00331B8F" w:rsidRDefault="00331B8F" w:rsidP="00331B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1B8F">
        <w:rPr>
          <w:rFonts w:ascii="Times New Roman" w:hAnsi="Times New Roman" w:cs="Times New Roman"/>
          <w:sz w:val="28"/>
          <w:szCs w:val="28"/>
        </w:rPr>
        <w:t>- санитарным состоянием столовой.</w:t>
      </w:r>
    </w:p>
    <w:p w:rsidR="00BE0DF2" w:rsidRDefault="00BE0DF2" w:rsidP="00331B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0DF2" w:rsidRDefault="00BE0DF2" w:rsidP="00331B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0DF2" w:rsidRDefault="00BE0DF2" w:rsidP="00331B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375" w:rsidRDefault="00BE0DF2" w:rsidP="00EF6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подготовила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ЗДВР: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15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53615D">
        <w:rPr>
          <w:rFonts w:ascii="Times New Roman" w:hAnsi="Times New Roman" w:cs="Times New Roman"/>
          <w:sz w:val="28"/>
          <w:szCs w:val="28"/>
        </w:rPr>
        <w:t>Е.Т.Садыков</w:t>
      </w:r>
      <w:proofErr w:type="spellEnd"/>
    </w:p>
    <w:p w:rsidR="00EF6A82" w:rsidRDefault="00EF6A82" w:rsidP="00EF6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A82" w:rsidRPr="00EF6A82" w:rsidRDefault="00EF6A82" w:rsidP="00EF6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D3DD7" w:rsidRPr="00A8267C" w:rsidRDefault="009628AF" w:rsidP="00A8267C">
      <w:r>
        <w:t xml:space="preserve"> </w:t>
      </w:r>
    </w:p>
    <w:p w:rsidR="00A8267C" w:rsidRPr="00A8267C" w:rsidRDefault="00A8267C" w:rsidP="00A8267C"/>
    <w:p w:rsidR="00A8267C" w:rsidRPr="00A8267C" w:rsidRDefault="00A8267C" w:rsidP="00331B8F">
      <w:r w:rsidRPr="00A8267C">
        <w:t xml:space="preserve">        </w:t>
      </w:r>
      <w:bookmarkStart w:id="1" w:name="sub_1303"/>
    </w:p>
    <w:p w:rsidR="00A8267C" w:rsidRPr="00A8267C" w:rsidRDefault="00A8267C" w:rsidP="00107ADE">
      <w:r w:rsidRPr="00A8267C">
        <w:t xml:space="preserve">                               </w:t>
      </w:r>
    </w:p>
    <w:bookmarkEnd w:id="1"/>
    <w:p w:rsidR="00A8267C" w:rsidRPr="00A8267C" w:rsidRDefault="00A8267C" w:rsidP="00A8267C"/>
    <w:p w:rsidR="00081B3A" w:rsidRDefault="00081B3A"/>
    <w:sectPr w:rsidR="00081B3A" w:rsidSect="00EF6A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928"/>
    <w:rsid w:val="00006C67"/>
    <w:rsid w:val="00022672"/>
    <w:rsid w:val="00081B3A"/>
    <w:rsid w:val="00107ADE"/>
    <w:rsid w:val="00154CB1"/>
    <w:rsid w:val="001E4D7B"/>
    <w:rsid w:val="00331B8F"/>
    <w:rsid w:val="0053615D"/>
    <w:rsid w:val="00560928"/>
    <w:rsid w:val="006D3DD7"/>
    <w:rsid w:val="007A6064"/>
    <w:rsid w:val="00823DD8"/>
    <w:rsid w:val="009628AF"/>
    <w:rsid w:val="00A8267C"/>
    <w:rsid w:val="00AE5375"/>
    <w:rsid w:val="00BA30DB"/>
    <w:rsid w:val="00BE0DF2"/>
    <w:rsid w:val="00E86D8D"/>
    <w:rsid w:val="00EF6A82"/>
    <w:rsid w:val="00F3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00C50-37A8-43A1-8AE8-B0EECE70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2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2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2017-10-26T08:57:00Z</cp:lastPrinted>
  <dcterms:created xsi:type="dcterms:W3CDTF">2017-10-06T02:43:00Z</dcterms:created>
  <dcterms:modified xsi:type="dcterms:W3CDTF">2020-01-30T04:34:00Z</dcterms:modified>
</cp:coreProperties>
</file>