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DB8" w:rsidRDefault="00C23DB8">
      <w:pPr>
        <w:ind w:right="627"/>
      </w:pPr>
    </w:p>
    <w:p w:rsidR="00C23DB8" w:rsidRDefault="00C23DB8" w:rsidP="00C23DB8">
      <w:pPr>
        <w:ind w:right="627"/>
      </w:pPr>
      <w:bookmarkStart w:id="0" w:name="_GoBack"/>
      <w:bookmarkEnd w:id="0"/>
    </w:p>
    <w:p w:rsidR="00C23DB8" w:rsidRDefault="00C23DB8" w:rsidP="00C23DB8">
      <w:pPr>
        <w:spacing w:after="0" w:line="256" w:lineRule="auto"/>
        <w:ind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4065905</wp:posOffset>
            </wp:positionH>
            <wp:positionV relativeFrom="paragraph">
              <wp:posOffset>-1056005</wp:posOffset>
            </wp:positionV>
            <wp:extent cx="1861185" cy="1408430"/>
            <wp:effectExtent l="0" t="0" r="571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Инструкции для водителя по обеспечению </w:t>
      </w:r>
      <w:proofErr w:type="spellStart"/>
      <w:r>
        <w:t>безопасн</w:t>
      </w:r>
      <w:proofErr w:type="spellEnd"/>
      <w:r>
        <w:t xml:space="preserve">- </w:t>
      </w:r>
      <w:proofErr w:type="spellStart"/>
      <w:r>
        <w:t>сти</w:t>
      </w:r>
      <w:proofErr w:type="spellEnd"/>
      <w:r>
        <w:t xml:space="preserve"> </w:t>
      </w:r>
      <w:proofErr w:type="spellStart"/>
      <w:r>
        <w:t>движещи</w:t>
      </w:r>
      <w:proofErr w:type="spellEnd"/>
    </w:p>
    <w:p w:rsidR="00C23DB8" w:rsidRDefault="00C23DB8" w:rsidP="00C23DB8">
      <w:pPr>
        <w:spacing w:after="0" w:line="256" w:lineRule="auto"/>
        <w:ind w:left="14" w:right="0" w:firstLine="0"/>
      </w:pPr>
      <w:r>
        <w:rPr>
          <w:sz w:val="26"/>
        </w:rPr>
        <w:t>1. Перед выездом на линию водитель обязан:</w:t>
      </w:r>
    </w:p>
    <w:p w:rsidR="00C23DB8" w:rsidRDefault="00C23DB8" w:rsidP="00C23DB8">
      <w:pPr>
        <w:numPr>
          <w:ilvl w:val="0"/>
          <w:numId w:val="5"/>
        </w:numPr>
        <w:spacing w:after="1" w:line="247" w:lineRule="auto"/>
        <w:ind w:right="0" w:hanging="137"/>
        <w:jc w:val="left"/>
      </w:pPr>
      <w:r>
        <w:t>пройти перед рейсом медицинский осмотр;</w:t>
      </w:r>
    </w:p>
    <w:p w:rsidR="00C23DB8" w:rsidRDefault="00C23DB8" w:rsidP="00C23DB8">
      <w:pPr>
        <w:numPr>
          <w:ilvl w:val="0"/>
          <w:numId w:val="5"/>
        </w:numPr>
        <w:spacing w:after="1" w:line="247" w:lineRule="auto"/>
        <w:ind w:right="0" w:hanging="137"/>
        <w:jc w:val="left"/>
      </w:pPr>
      <w:r>
        <w:t>убедиться в полной комплектности и технической исправности автомобиля;</w:t>
      </w:r>
    </w:p>
    <w:p w:rsidR="00C23DB8" w:rsidRDefault="00C23DB8" w:rsidP="00C23DB8">
      <w:pPr>
        <w:ind w:left="-8" w:right="0"/>
      </w:pPr>
      <w:r>
        <w:t>2. При проверке технической исправности автомобиля особое внимание обратить на: - работу двигателя, тормозной системы, рулевого управления, вспомогательного оборудования (стеклоочистителей, приборов освещения, световой и звуковой сигнализации), сцепного и опорного устройства (в составе поезда, тягача), замков дверей кузова или кабины, запоров бортов грузовой платформы, привода управления дверьми (у автобусов), системы отопления, спидометра;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состояние колес, шин, подвески, стекол, государственных номерных знаков, внешнего вида автомобиля;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отсутствие подтекания топлива, масла, воды;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наличие знака аварийной остановки, укомплектованной аптечки, молоточков для разбивания стекол, огнетушителей (у автобуса 2-х):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2-х противооткатных упоров (для автобусов и автомобилей с разрешенной максимальной массой свыше 3.5т).</w:t>
      </w:r>
    </w:p>
    <w:p w:rsidR="00C23DB8" w:rsidRDefault="00C23DB8" w:rsidP="00C23DB8">
      <w:pPr>
        <w:ind w:left="-8" w:right="0"/>
      </w:pPr>
      <w:r>
        <w:t>В случае обнаружения неисправностей, при наличии которых, согласно правилам дорожного движения, запрещается эксплуатация транспортных средств выезд на линию до их устранения запрещается. Водитель не имеет права выезжать в рейс, если его отдых между сменами был короче удвоенной продолжительности работы в предыдущей смене, а также с просроченной справкой периодического медосвидетельствования. З. На линии: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следуй только по указанному маршруту, соблюдай установленные нормы вместимости автобуса и грузоподъемности автомобиля;</w:t>
      </w:r>
    </w:p>
    <w:p w:rsidR="00C23DB8" w:rsidRDefault="00C23DB8" w:rsidP="00C23DB8">
      <w:pPr>
        <w:numPr>
          <w:ilvl w:val="0"/>
          <w:numId w:val="6"/>
        </w:numPr>
        <w:spacing w:after="18" w:line="228" w:lineRule="auto"/>
        <w:ind w:right="144" w:firstLine="4"/>
        <w:jc w:val="left"/>
      </w:pPr>
      <w:r>
        <w:t>начинай движение и двигайся только с закрытыми дверями автомобиля, кроме предусмотренных случаев движения с открытыми дверями (по ледовым переправам); - избегай резких маневров, плавно трогайся с места и также плавно тормози, увеличивай и замедляй скорости движения постепенно, не делай крутых поворотов;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поддерживай скорость движений с учетом дорожных, погодных условий и требований дорожных знаков;</w:t>
      </w:r>
    </w:p>
    <w:p w:rsidR="00C23DB8" w:rsidRDefault="00C23DB8" w:rsidP="00C23DB8">
      <w:pPr>
        <w:numPr>
          <w:ilvl w:val="0"/>
          <w:numId w:val="6"/>
        </w:numPr>
        <w:spacing w:after="18" w:line="228" w:lineRule="auto"/>
        <w:ind w:right="144" w:firstLine="4"/>
        <w:jc w:val="left"/>
      </w:pPr>
      <w:r>
        <w:t>при возникновении неисправности автомобиля, угрожающей безопасности движения, прими меры к ее устранению, а если это невозможно, вызови техническую помощь; - во время движения не отвлекайся от управления автомобилем, не вступай в разговоры с пассажирами, не оставляй рабочее место до полной остановки автомобиля;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при вынужденной остановке убедись, что автомобиль находится в безопасности и не создает помех Для других транспортных средств, заглуши двигатель, затормози автомобиль стояночным тормозом и включи низшую передачу, а в горных условиях, кроме того, подложи под колеса башмаки (лучше клиновидные); на спусках не разобщай трансмиссию от двигателя, перед затяжными спусками — подъемами остановись для проверки действия тормозов;</w:t>
      </w:r>
    </w:p>
    <w:p w:rsidR="00C23DB8" w:rsidRDefault="00C23DB8" w:rsidP="00C23DB8">
      <w:pPr>
        <w:numPr>
          <w:ilvl w:val="0"/>
          <w:numId w:val="6"/>
        </w:numPr>
        <w:spacing w:after="1" w:line="247" w:lineRule="auto"/>
        <w:ind w:right="144" w:firstLine="4"/>
        <w:jc w:val="left"/>
      </w:pPr>
      <w:r>
        <w:t>при ослеплении светом встречного автомобиля и потере видимости, не меняя полосы движения, немедленно снизь скорость, включи аварийную световую сигнализацию и остановись;</w:t>
      </w:r>
    </w:p>
    <w:p w:rsidR="00C96D6F" w:rsidRDefault="00C23DB8">
      <w:pPr>
        <w:numPr>
          <w:ilvl w:val="0"/>
          <w:numId w:val="1"/>
        </w:numPr>
        <w:ind w:left="10" w:right="627"/>
      </w:pPr>
      <w:r>
        <w:t>в случае дорожно-транспортного происшествия окажи помощь пострадавшим и как можно скорее сообщи о случившемся на свое предприятие и в милицию;</w:t>
      </w:r>
    </w:p>
    <w:p w:rsidR="00C96D6F" w:rsidRDefault="00C23DB8">
      <w:pPr>
        <w:numPr>
          <w:ilvl w:val="0"/>
          <w:numId w:val="1"/>
        </w:numPr>
        <w:ind w:left="10" w:right="627"/>
      </w:pPr>
      <w:r>
        <w:t>выполняй указания милиции, по требованию останови автомобиль и предъяви путевую документацию, соблюдая правила ос</w:t>
      </w:r>
      <w:r>
        <w:t>тановки;</w:t>
      </w:r>
    </w:p>
    <w:p w:rsidR="00C96D6F" w:rsidRDefault="00C23DB8">
      <w:pPr>
        <w:numPr>
          <w:ilvl w:val="0"/>
          <w:numId w:val="1"/>
        </w:numPr>
        <w:ind w:left="10" w:right="627"/>
      </w:pPr>
      <w:r>
        <w:lastRenderedPageBreak/>
        <w:t>в темное время суток и при недостаточной видимости включи фары дальнего или ближнего света;</w:t>
      </w:r>
    </w:p>
    <w:p w:rsidR="00C96D6F" w:rsidRDefault="00C23DB8">
      <w:pPr>
        <w:numPr>
          <w:ilvl w:val="0"/>
          <w:numId w:val="1"/>
        </w:numPr>
        <w:ind w:left="10" w:right="627"/>
      </w:pPr>
      <w:r>
        <w:t>если при работе на маршруте в ночное время наступает дремотное состояние, остановись, выйди из автомобиля, разомнись и сделай несколько физических упражнен</w:t>
      </w:r>
      <w:r>
        <w:t>ий;</w:t>
      </w:r>
    </w:p>
    <w:p w:rsidR="00C96D6F" w:rsidRDefault="00C23DB8">
      <w:pPr>
        <w:numPr>
          <w:ilvl w:val="0"/>
          <w:numId w:val="1"/>
        </w:numPr>
        <w:ind w:left="10" w:right="627"/>
      </w:pPr>
      <w:r>
        <w:t xml:space="preserve">при движении не пользуйся разгоном-накатом, не отсоединяй двигатель от </w:t>
      </w:r>
      <w:proofErr w:type="spellStart"/>
      <w:proofErr w:type="gramStart"/>
      <w:r>
        <w:t>трансмиссии,за</w:t>
      </w:r>
      <w:proofErr w:type="spellEnd"/>
      <w:proofErr w:type="gramEnd"/>
      <w:r>
        <w:t xml:space="preserve"> исключением случаев подъезда к намеченной остановке при скорости движения не более 40 км в час; —</w:t>
      </w:r>
    </w:p>
    <w:p w:rsidR="00C96D6F" w:rsidRDefault="00C23DB8">
      <w:pPr>
        <w:numPr>
          <w:ilvl w:val="0"/>
          <w:numId w:val="1"/>
        </w:numPr>
        <w:ind w:left="10" w:right="627"/>
      </w:pPr>
      <w:r>
        <w:t>проезжая остановки общественного транспорта и пешеходные переходы, в</w:t>
      </w:r>
      <w:r>
        <w:t>одитель должен двигаться со скоростью, обеспечивающей безопасность движения, или остановиться, чтобы пропустить пешеходов, вступивших на переход;</w:t>
      </w:r>
    </w:p>
    <w:p w:rsidR="00C96D6F" w:rsidRDefault="00C23DB8">
      <w:pPr>
        <w:numPr>
          <w:ilvl w:val="0"/>
          <w:numId w:val="1"/>
        </w:numPr>
        <w:ind w:left="10" w:right="627"/>
      </w:pPr>
      <w:r>
        <w:t>сразу же по прибытии на объект, в автопредприятие отметь у диспетчера фактическое время прибывания и сообщи ем</w:t>
      </w:r>
      <w:r>
        <w:t xml:space="preserve">у об условиях движения на маршруте, на </w:t>
      </w:r>
      <w:proofErr w:type="spellStart"/>
      <w:r>
        <w:t>погрузочноразгрузочных</w:t>
      </w:r>
      <w:proofErr w:type="spellEnd"/>
      <w:r>
        <w:t xml:space="preserve"> площадях, предъяви дежурному механику автомобиль для проверки его технического состояния, сообщив ему об обнаруженных во время работы на линии технических неисправностей. Пройди послерейсовый ме</w:t>
      </w:r>
      <w:r>
        <w:t>дицинский осмотр.</w:t>
      </w:r>
    </w:p>
    <w:p w:rsidR="00C96D6F" w:rsidRDefault="00C23DB8">
      <w:pPr>
        <w:spacing w:line="250" w:lineRule="auto"/>
        <w:ind w:left="-8" w:right="2413" w:firstLine="0"/>
        <w:jc w:val="left"/>
      </w:pPr>
      <w:r>
        <w:rPr>
          <w:sz w:val="24"/>
        </w:rPr>
        <w:t>4. Водителю запрещается:</w:t>
      </w:r>
    </w:p>
    <w:p w:rsidR="00C96D6F" w:rsidRDefault="00C23DB8">
      <w:pPr>
        <w:numPr>
          <w:ilvl w:val="0"/>
          <w:numId w:val="2"/>
        </w:numPr>
        <w:ind w:left="10" w:right="328"/>
      </w:pPr>
      <w:r>
        <w:t xml:space="preserve">превышать максимальную скорость, определенную технической характеристикой автомобиля, а также указанную на опознавательном </w:t>
      </w:r>
      <w:proofErr w:type="gramStart"/>
      <w:r>
        <w:t>знаке ”Ограничение</w:t>
      </w:r>
      <w:proofErr w:type="gramEnd"/>
      <w:r>
        <w:t xml:space="preserve"> скорости", установленном на автомобиле;</w:t>
      </w:r>
    </w:p>
    <w:p w:rsidR="00C96D6F" w:rsidRDefault="00C23DB8">
      <w:pPr>
        <w:numPr>
          <w:ilvl w:val="0"/>
          <w:numId w:val="2"/>
        </w:numPr>
        <w:ind w:left="10" w:right="328"/>
      </w:pPr>
      <w:r>
        <w:t>перевозка людей в буксируемом а</w:t>
      </w:r>
      <w:r>
        <w:t>втобусе и в кузове буксируемого грузового автомобиля;</w:t>
      </w:r>
    </w:p>
    <w:p w:rsidR="00C96D6F" w:rsidRDefault="00C23DB8">
      <w:pPr>
        <w:ind w:right="0"/>
      </w:pPr>
      <w:r>
        <w:t>В туман, ливень, град, метель, пыльную бурю, когда видимость из кабины водителя менее 50 м, водитель автобуса междугородного и пригородного маршрутов сам примет решение о временном прекращении движения.</w:t>
      </w:r>
    </w:p>
    <w:p w:rsidR="00C96D6F" w:rsidRDefault="00C23DB8">
      <w:pPr>
        <w:spacing w:line="250" w:lineRule="auto"/>
        <w:ind w:left="52" w:right="2413" w:hanging="60"/>
        <w:jc w:val="left"/>
      </w:pPr>
      <w:r>
        <w:rPr>
          <w:sz w:val="24"/>
        </w:rPr>
        <w:t xml:space="preserve">5. Работа при Движение через железнодорожные </w:t>
      </w:r>
      <w:proofErr w:type="gramStart"/>
      <w:r>
        <w:rPr>
          <w:sz w:val="24"/>
        </w:rPr>
        <w:t>переезды</w:t>
      </w:r>
      <w:proofErr w:type="gramEnd"/>
      <w:r>
        <w:rPr>
          <w:sz w:val="24"/>
        </w:rPr>
        <w:t xml:space="preserve"> При движении через железнодорожные переезды:</w:t>
      </w:r>
    </w:p>
    <w:p w:rsidR="00C96D6F" w:rsidRDefault="00C23DB8">
      <w:pPr>
        <w:numPr>
          <w:ilvl w:val="0"/>
          <w:numId w:val="3"/>
        </w:numPr>
        <w:spacing w:after="41"/>
        <w:ind w:left="10" w:right="130"/>
      </w:pPr>
      <w:r>
        <w:t>выбирайте правильный режим движения, чтобы обеспечить устойчивую работу двигателя и трансмиссии.</w:t>
      </w:r>
      <w:r>
        <w:tab/>
      </w:r>
      <w:r>
        <w:rPr>
          <w:noProof/>
        </w:rPr>
        <w:drawing>
          <wp:inline distT="0" distB="0" distL="0" distR="0">
            <wp:extent cx="9147" cy="13721"/>
            <wp:effectExtent l="0" t="0" r="0" b="0"/>
            <wp:docPr id="2255" name="Picture 2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Picture 22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D6F" w:rsidRDefault="00C23DB8">
      <w:pPr>
        <w:numPr>
          <w:ilvl w:val="0"/>
          <w:numId w:val="3"/>
        </w:numPr>
        <w:ind w:left="10" w:right="130"/>
      </w:pPr>
      <w:r>
        <w:t>не принимайте решения о проследовании через переезд перед</w:t>
      </w:r>
      <w:r>
        <w:t xml:space="preserve"> приближающимся к переезду поездом. По силуэту локомотива, а тем более по свету его фар и прожекторов невозможно, даже приблизительно, определить скорость поезда и его расстояние до переезда. Ошибка в оценке дорожной обстановки неизбежна! Остановите трансп</w:t>
      </w:r>
      <w:r>
        <w:t>ортное средство и пропустите поезд.</w:t>
      </w:r>
    </w:p>
    <w:p w:rsidR="00C96D6F" w:rsidRDefault="00C23DB8">
      <w:pPr>
        <w:ind w:right="0"/>
      </w:pPr>
      <w:r>
        <w:t>З. имейте в виду, что поезд внезапно остановить невозможно! Даже применив меры экстренного торможения, машинист остановит поезд лишь через 800-1000 метров.</w:t>
      </w:r>
    </w:p>
    <w:p w:rsidR="00C96D6F" w:rsidRDefault="00C23DB8">
      <w:pPr>
        <w:numPr>
          <w:ilvl w:val="0"/>
          <w:numId w:val="4"/>
        </w:numPr>
        <w:ind w:right="0" w:hanging="216"/>
      </w:pPr>
      <w:r>
        <w:t>от начала подачи переездными светофорами красных сигналов о запр</w:t>
      </w:r>
      <w:r>
        <w:t>ещении движения через переезд до подхода к нему поезда расчетное время составляет всего 30-40 секунд. Никто не застрахован от внезапной вынужденной остановки транспортного средства. Не рискуйте!</w:t>
      </w:r>
    </w:p>
    <w:p w:rsidR="00C96D6F" w:rsidRDefault="00C23DB8">
      <w:pPr>
        <w:numPr>
          <w:ilvl w:val="0"/>
          <w:numId w:val="4"/>
        </w:numPr>
        <w:ind w:right="0" w:hanging="216"/>
      </w:pPr>
      <w:r>
        <w:t>при подходе, транспортного средства к переезду и при следовании по нему не отвлекайтесь разговорами с пассажирами!</w:t>
      </w:r>
    </w:p>
    <w:p w:rsidR="00C96D6F" w:rsidRDefault="00C23DB8">
      <w:pPr>
        <w:numPr>
          <w:ilvl w:val="0"/>
          <w:numId w:val="4"/>
        </w:numPr>
        <w:ind w:right="0" w:hanging="216"/>
      </w:pPr>
      <w:r>
        <w:t xml:space="preserve">при следовании по переезду соблюдайте дистанцию, </w:t>
      </w:r>
      <w:proofErr w:type="spellStart"/>
      <w:r>
        <w:t>исключающуо</w:t>
      </w:r>
      <w:proofErr w:type="spellEnd"/>
      <w:r>
        <w:t xml:space="preserve"> остановку Вашего транспортного средства на настиле переезда при внезапной остано</w:t>
      </w:r>
      <w:r>
        <w:t>вке или резком снижении скорости впереди идущим транспортным средством.</w:t>
      </w:r>
    </w:p>
    <w:p w:rsidR="00C96D6F" w:rsidRDefault="00C23DB8">
      <w:pPr>
        <w:numPr>
          <w:ilvl w:val="0"/>
          <w:numId w:val="4"/>
        </w:numPr>
        <w:ind w:right="0" w:hanging="216"/>
      </w:pPr>
      <w:r>
        <w:t>настил переезда не имеет обочин. Проявляйте осторожность при управлении транспортным средством.</w:t>
      </w:r>
    </w:p>
    <w:p w:rsidR="00C96D6F" w:rsidRDefault="00C23DB8">
      <w:pPr>
        <w:numPr>
          <w:ilvl w:val="0"/>
          <w:numId w:val="4"/>
        </w:numPr>
        <w:ind w:right="0" w:hanging="216"/>
      </w:pPr>
      <w:r>
        <w:t>не ослепляйте водителей встречных транспортных средств.</w:t>
      </w:r>
    </w:p>
    <w:sectPr w:rsidR="00C96D6F">
      <w:pgSz w:w="11920" w:h="16840"/>
      <w:pgMar w:top="1440" w:right="627" w:bottom="1440" w:left="24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300"/>
    <w:multiLevelType w:val="hybridMultilevel"/>
    <w:tmpl w:val="16587B7C"/>
    <w:lvl w:ilvl="0" w:tplc="ADF040F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A0C2844">
      <w:start w:val="1"/>
      <w:numFmt w:val="bullet"/>
      <w:lvlText w:val="o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C9E1AC0">
      <w:start w:val="1"/>
      <w:numFmt w:val="bullet"/>
      <w:lvlText w:val="▪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71C4E02">
      <w:start w:val="1"/>
      <w:numFmt w:val="bullet"/>
      <w:lvlText w:val="•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9AAB158">
      <w:start w:val="1"/>
      <w:numFmt w:val="bullet"/>
      <w:lvlText w:val="o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A86CAB6">
      <w:start w:val="1"/>
      <w:numFmt w:val="bullet"/>
      <w:lvlText w:val="▪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4AB892">
      <w:start w:val="1"/>
      <w:numFmt w:val="bullet"/>
      <w:lvlText w:val="•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869AE8">
      <w:start w:val="1"/>
      <w:numFmt w:val="bullet"/>
      <w:lvlText w:val="o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1621A08">
      <w:start w:val="1"/>
      <w:numFmt w:val="bullet"/>
      <w:lvlText w:val="▪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ECA5F80"/>
    <w:multiLevelType w:val="hybridMultilevel"/>
    <w:tmpl w:val="D97ADFA0"/>
    <w:lvl w:ilvl="0" w:tplc="BA0CE0A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239B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C2BD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0818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A520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20FA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89CF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80A1A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AB87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4E32AE"/>
    <w:multiLevelType w:val="hybridMultilevel"/>
    <w:tmpl w:val="E44834D4"/>
    <w:lvl w:ilvl="0" w:tplc="F9B09050">
      <w:start w:val="1"/>
      <w:numFmt w:val="bullet"/>
      <w:lvlText w:val="-"/>
      <w:lvlJc w:val="left"/>
      <w:pPr>
        <w:ind w:left="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0E6600">
      <w:start w:val="1"/>
      <w:numFmt w:val="bullet"/>
      <w:lvlText w:val="o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C847AE">
      <w:start w:val="1"/>
      <w:numFmt w:val="bullet"/>
      <w:lvlText w:val="▪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C48F846">
      <w:start w:val="1"/>
      <w:numFmt w:val="bullet"/>
      <w:lvlText w:val="•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3426B2">
      <w:start w:val="1"/>
      <w:numFmt w:val="bullet"/>
      <w:lvlText w:val="o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202EF74">
      <w:start w:val="1"/>
      <w:numFmt w:val="bullet"/>
      <w:lvlText w:val="▪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5D03B7C">
      <w:start w:val="1"/>
      <w:numFmt w:val="bullet"/>
      <w:lvlText w:val="•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15EE778">
      <w:start w:val="1"/>
      <w:numFmt w:val="bullet"/>
      <w:lvlText w:val="o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2C0D30C">
      <w:start w:val="1"/>
      <w:numFmt w:val="bullet"/>
      <w:lvlText w:val="▪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605629B"/>
    <w:multiLevelType w:val="hybridMultilevel"/>
    <w:tmpl w:val="1B3C362C"/>
    <w:lvl w:ilvl="0" w:tplc="945616E4">
      <w:start w:val="4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A2E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638D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A4EAA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625C2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8C7A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0679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4AC7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66AF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9A43D3"/>
    <w:multiLevelType w:val="hybridMultilevel"/>
    <w:tmpl w:val="6FE0653A"/>
    <w:lvl w:ilvl="0" w:tplc="C128C42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1230B2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90F03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EE42CE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84869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DAADB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74E9EE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6CBBF8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12466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46647E"/>
    <w:multiLevelType w:val="hybridMultilevel"/>
    <w:tmpl w:val="11CAB15A"/>
    <w:lvl w:ilvl="0" w:tplc="5DE46C66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6B21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C433B6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A371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B4FEC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6D57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D64F9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9C1A8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2489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6F"/>
    <w:rsid w:val="00C23DB8"/>
    <w:rsid w:val="00C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51B3"/>
  <w15:docId w15:val="{F2229ECB-F674-4588-80BB-B6F7DB69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5" w:lineRule="auto"/>
      <w:ind w:left="10" w:right="944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cp:lastModifiedBy>ИВТ</cp:lastModifiedBy>
  <cp:revision>2</cp:revision>
  <dcterms:created xsi:type="dcterms:W3CDTF">2020-02-12T05:17:00Z</dcterms:created>
  <dcterms:modified xsi:type="dcterms:W3CDTF">2020-02-12T05:17:00Z</dcterms:modified>
</cp:coreProperties>
</file>