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56" w:type="dxa"/>
        <w:tblInd w:w="361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6"/>
      </w:tblGrid>
      <w:tr w:rsidR="00263F37" w:rsidRPr="00263F37" w:rsidTr="00263F37">
        <w:trPr>
          <w:trHeight w:val="1199"/>
        </w:trPr>
        <w:tc>
          <w:tcPr>
            <w:tcW w:w="5856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0" w:name="z118"/>
            <w:bookmarkStart w:id="1" w:name="_GoBack"/>
            <w:bookmarkEnd w:id="0"/>
            <w:bookmarkEnd w:id="1"/>
            <w:proofErr w:type="gramStart"/>
            <w:r w:rsidRPr="00263F37">
              <w:rPr>
                <w:rFonts w:ascii="Arial" w:eastAsia="Times New Roman" w:hAnsi="Arial" w:cs="Arial"/>
                <w:lang w:eastAsia="ru-RU"/>
              </w:rPr>
              <w:t>Утвержден</w:t>
            </w:r>
            <w:proofErr w:type="gramEnd"/>
            <w:r w:rsidRPr="00263F37">
              <w:rPr>
                <w:rFonts w:ascii="Arial" w:eastAsia="Times New Roman" w:hAnsi="Arial" w:cs="Arial"/>
                <w:lang w:eastAsia="ru-RU"/>
              </w:rPr>
              <w:br/>
              <w:t xml:space="preserve">постановлением </w:t>
            </w:r>
            <w:proofErr w:type="spellStart"/>
            <w:r w:rsidRPr="00263F37">
              <w:rPr>
                <w:rFonts w:ascii="Arial" w:eastAsia="Times New Roman" w:hAnsi="Arial" w:cs="Arial"/>
                <w:lang w:eastAsia="ru-RU"/>
              </w:rPr>
              <w:t>акимата</w:t>
            </w:r>
            <w:proofErr w:type="spellEnd"/>
            <w:r w:rsidRPr="00263F37">
              <w:rPr>
                <w:rFonts w:ascii="Arial" w:eastAsia="Times New Roman" w:hAnsi="Arial" w:cs="Arial"/>
                <w:lang w:eastAsia="ru-RU"/>
              </w:rPr>
              <w:br/>
              <w:t>Павлодарской области</w:t>
            </w:r>
            <w:r w:rsidRPr="00263F37">
              <w:rPr>
                <w:rFonts w:ascii="Arial" w:eastAsia="Times New Roman" w:hAnsi="Arial" w:cs="Arial"/>
                <w:lang w:eastAsia="ru-RU"/>
              </w:rPr>
              <w:br/>
              <w:t>от "24" июня 2015 года № 181/6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Регламент государственной услуги "Предоставление бесплатного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подвоза к общеобразовательным организациям и обратно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домой детям, проживающим в отдаленных сельских пунктах"</w:t>
      </w:r>
    </w:p>
    <w:p w:rsidR="00263F37" w:rsidRPr="00263F37" w:rsidRDefault="00263F37" w:rsidP="00263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263F37">
        <w:rPr>
          <w:rFonts w:ascii="Arial" w:eastAsia="Times New Roman" w:hAnsi="Arial" w:cs="Arial"/>
          <w:sz w:val="24"/>
          <w:szCs w:val="24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highlight w:val="yellow"/>
          <w:lang w:eastAsia="ru-RU"/>
        </w:rPr>
        <w:t xml:space="preserve">Сноска. Регламент - в редакции постановления </w:t>
      </w:r>
      <w:proofErr w:type="spellStart"/>
      <w:r w:rsidRPr="00263F37">
        <w:rPr>
          <w:rFonts w:ascii="Arial" w:eastAsia="Times New Roman" w:hAnsi="Arial" w:cs="Arial"/>
          <w:highlight w:val="yellow"/>
          <w:lang w:eastAsia="ru-RU"/>
        </w:rPr>
        <w:t>акимата</w:t>
      </w:r>
      <w:proofErr w:type="spellEnd"/>
      <w:r w:rsidRPr="00263F37">
        <w:rPr>
          <w:rFonts w:ascii="Arial" w:eastAsia="Times New Roman" w:hAnsi="Arial" w:cs="Arial"/>
          <w:highlight w:val="yellow"/>
          <w:lang w:eastAsia="ru-RU"/>
        </w:rPr>
        <w:t xml:space="preserve"> Павлодарской области от </w:t>
      </w:r>
      <w:r w:rsidRPr="00263F37">
        <w:rPr>
          <w:rFonts w:ascii="Arial" w:eastAsia="Times New Roman" w:hAnsi="Arial" w:cs="Arial"/>
          <w:color w:val="FF0000"/>
          <w:highlight w:val="yellow"/>
          <w:lang w:eastAsia="ru-RU"/>
        </w:rPr>
        <w:t xml:space="preserve">03.08.2018 </w:t>
      </w:r>
      <w:hyperlink r:id="rId6" w:anchor="119" w:tgtFrame="_blank" w:history="1">
        <w:r w:rsidRPr="00263F37">
          <w:rPr>
            <w:rFonts w:ascii="Arial" w:eastAsia="Times New Roman" w:hAnsi="Arial" w:cs="Arial"/>
            <w:color w:val="FF0000"/>
            <w:highlight w:val="yellow"/>
            <w:u w:val="single"/>
            <w:lang w:eastAsia="ru-RU"/>
          </w:rPr>
          <w:t>№ 273/5</w:t>
        </w:r>
      </w:hyperlink>
      <w:r w:rsidRPr="00263F37">
        <w:rPr>
          <w:rFonts w:ascii="Arial" w:eastAsia="Times New Roman" w:hAnsi="Arial" w:cs="Arial"/>
          <w:highlight w:val="yellow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Глава 1. Общие положения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 оказывается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акимом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поселка, села, сельского округа Павлодарской области (далее -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услугодатель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через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канцелярию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2. Форма оказания государственной услуги: бумажная.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3. 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Результат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7" w:anchor="z91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утвержденного </w:t>
      </w:r>
      <w:hyperlink r:id="rId8" w:anchor="z1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приказом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Министра образования и науки Республики Казахстан от 13 апреля 2015 года № 198 (далее - Стандарт) либо мотивированный ответ об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отказе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оказании государственной услуги в случаях и по основаниям, предусмотренным </w:t>
      </w:r>
      <w:hyperlink r:id="rId9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Глава 2. Описание порядка действий структурных подразделений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(работников) </w:t>
      </w:r>
      <w:proofErr w:type="spellStart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color w:val="363636"/>
          <w:sz w:val="21"/>
          <w:szCs w:val="21"/>
          <w:lang w:eastAsia="ru-RU"/>
        </w:rPr>
        <w:t xml:space="preserve">      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4. Основанием для начала процедуры (действия) по оказанию государственной услуги является заявление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 приложением необходимых документов, указанных в </w:t>
      </w:r>
      <w:hyperlink r:id="rId10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пункте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осуществляет прием и регистрацию полученных от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документов, выдает расписку о приеме соответствующих документов и передает на рассмотрение руководителю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– 15 (пятнадцать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)м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инут.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услугополучателем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неполного пакета документов согласно </w:t>
      </w:r>
      <w:hyperlink r:id="rId11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пункту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 и (или) документов с истекшим сроком действия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услугодатель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отказывает в приеме заявления;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2) руководитель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рассматривает и определяет ответственного исполнителя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      3) ответственный исполнитель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оформляет прое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кт спр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авки либо мотивированный ответ об отказе в оказании государственной услуги по основаниям, предусмотренным </w:t>
      </w:r>
      <w:hyperlink r:id="rId12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направляет на рассмотрение и подписание руководителю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4) руководитель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рассматривает, подписывает прое</w:t>
      </w:r>
      <w:proofErr w:type="gram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кт спр</w:t>
      </w:r>
      <w:proofErr w:type="gram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авки либо мотивированный ответ об отказе в оказании государственной услуги по основаниям, предусмотренным </w:t>
      </w:r>
      <w:hyperlink r:id="rId13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направляет сотруднику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– 1 (один) рабочий день;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5) сотрудник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регистрирует справку либо мотивированный ответ об отказе в оказании государственной услуги по основаниям, предусмотренным </w:t>
      </w:r>
      <w:hyperlink r:id="rId14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Стандарта, и выдает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услугополучателю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– 30 (тридцать) минут.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6. Результат процедуры (действия) оказания государственной услуги - справка о предоставлении бесплатного подвоза к общеобразовательной организации образования и обратно домой по форме согласно </w:t>
      </w:r>
      <w:hyperlink r:id="rId15" w:anchor="z91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hyperlink r:id="rId16" w:anchor="z894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пунктом 10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Глава 3. Описание порядка взаимодействия структурных подразделений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(работников)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7. Перечень структурных подразделений (работников)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, которые участвуют в процессе оказания государственной услуги: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сотрудник канцелярии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2) руководитель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3) ответственный исполнитель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8. Описание последовательности процедур (действий) сопровождается таблицей согласно </w:t>
      </w:r>
      <w:hyperlink r:id="rId17" w:anchor="z135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1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регламенту.</w:t>
      </w: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Глава 4. Описание порядка взаимодействия с</w:t>
      </w:r>
      <w:r w:rsidRPr="00263F37">
        <w:rPr>
          <w:rFonts w:ascii="Arial" w:eastAsia="Times New Roman" w:hAnsi="Arial" w:cs="Arial"/>
          <w:sz w:val="20"/>
          <w:szCs w:val="20"/>
          <w:lang w:eastAsia="ru-RU"/>
        </w:rPr>
        <w:br/>
        <w:t>Государственной корпорацией, а также порядка использования информационных систем в процессе оказания государственной услуги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9. Государственная услуга через веб-портал "электронного правительства" не оказывается.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10. Описание порядка обращения при оказании государственной услуги через Государственную корпорацию и последовательности процедур (действий)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услугополучатель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подает необходимые документы и заявление оператору Государственной корпорации для получения государственной услуги, которая осуществляется в порядке "электронной" очереди, по месту регистрации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без ускоренного обслуживания, возможно "бронирование" электронной очереди посредством портала.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услугополучателем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неполного пакета документов согласно </w:t>
      </w:r>
      <w:hyperlink r:id="rId18" w:anchor="z883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пункту 9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Стандарта и (или) документов с истекшим сроком действия, работник Государственной корпорации отказывает в приеме документов и выдает расписку об отказе в приеме заявления по форме согласно </w:t>
      </w:r>
      <w:hyperlink r:id="rId19" w:anchor="z926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4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Стандарту;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>      2) процесс 1 – ввод оператором Государственной корпорации логина и пароля (процесс авторизации) для оказания услуги;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3) процесс 2 – выбор оператором Государственной корпорации услуги, а также данных представителя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4) процесс 3 – направление запроса через шлюз электронного правительства (далее - ШЭП) в государственную базу данных физических лиц (далее - ГБД ФЛ) о данных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(одного из родителей или законных представителей);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      5) условие 1 – проверка наличия данных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ГБД ФЛ;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6) процесс 4 – формирование сообщения о невозможности получения данных в связи с отсутствием данных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ГБД ФЛ;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7) процесс 5 – направление электронного документа (запроса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услугополучателя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>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РШЭП).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в процессе оказания государственной услуги, а также описания порядка взаимодействия с иными </w:t>
      </w:r>
      <w:proofErr w:type="spellStart"/>
      <w:r w:rsidRPr="00263F37">
        <w:rPr>
          <w:rFonts w:ascii="Arial" w:eastAsia="Times New Roman" w:hAnsi="Arial" w:cs="Arial"/>
          <w:sz w:val="20"/>
          <w:szCs w:val="20"/>
          <w:lang w:eastAsia="ru-RU"/>
        </w:rPr>
        <w:t>услугодателями</w:t>
      </w:r>
      <w:proofErr w:type="spellEnd"/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hyperlink r:id="rId20" w:anchor="z137" w:tgtFrame="_blank" w:history="1">
        <w:r w:rsidRPr="00263F37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приложению 2</w:t>
        </w:r>
      </w:hyperlink>
      <w:r w:rsidRPr="00263F37">
        <w:rPr>
          <w:rFonts w:ascii="Arial" w:eastAsia="Times New Roman" w:hAnsi="Arial" w:cs="Arial"/>
          <w:sz w:val="20"/>
          <w:szCs w:val="20"/>
          <w:lang w:eastAsia="ru-RU"/>
        </w:rPr>
        <w:t xml:space="preserve"> к настоящему регламенту.</w:t>
      </w: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263F37" w:rsidRPr="00263F37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z135"/>
            <w:bookmarkEnd w:id="2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бесплатного подвоза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детям, проживающим в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Описание порядка взаимодействия структурных подразделений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(работников) </w:t>
      </w:r>
      <w:proofErr w:type="spellStart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услугодателя</w:t>
      </w:r>
      <w:proofErr w:type="spellEnd"/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 в процессе оказания государственной услуги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"Предоставление бесплатного подвоза к общеобразовательным организациям и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обратно домой детям, проживающим в отдаленных сельских пунктах"</w:t>
      </w:r>
    </w:p>
    <w:tbl>
      <w:tblPr>
        <w:tblW w:w="9663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602"/>
        <w:gridCol w:w="1628"/>
        <w:gridCol w:w="1560"/>
        <w:gridCol w:w="1707"/>
        <w:gridCol w:w="1829"/>
        <w:gridCol w:w="1105"/>
      </w:tblGrid>
      <w:tr w:rsidR="00263F37" w:rsidRPr="00263F37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31" w:type="dxa"/>
            <w:gridSpan w:val="6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 основного процесса (хода работ)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действия (хода работ)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Структурные подразделения (работники)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Сотрудник канцелярии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исполнитель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Сотрудник канцелярии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и регистрация полученных от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документов. В случае предоставления неполного пакета документов согласно </w:t>
            </w:r>
            <w:hyperlink r:id="rId21" w:anchor="z883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пункту 9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и (или) документов с истекшим сроком действия,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отказывает в приеме заявления.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Рассмотрение и определение ответственного исполнителя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проекта справки либо мотивированный ответ об отказе по основаниям </w:t>
            </w:r>
            <w:hyperlink r:id="rId22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Рассмотрение и подписание проекта справки либо мотивированный ответ об отказе по основаниям </w:t>
            </w:r>
            <w:hyperlink r:id="rId23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и направление сотруднику канцелярии </w:t>
            </w:r>
            <w:proofErr w:type="spellStart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Регистрация справки либо мотивированный ответ об отказе по основаниям </w:t>
            </w:r>
            <w:hyperlink r:id="rId24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завершения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Выдача расписки о приеме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документов и передача на рассмотрение руководителю либо мотивированный ответ об отказе по основаниям </w:t>
            </w:r>
            <w:hyperlink r:id="rId25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Рассмотрение и подписание проекта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справки либо мотивированный ответ об отказе по основаниям </w:t>
            </w:r>
            <w:hyperlink r:id="rId26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Направление проекта справки либо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мотивированный ответ об отказе по основаниям </w:t>
            </w:r>
            <w:hyperlink r:id="rId27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 на рассмотрение и подписание руководителю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Справка либо мотивированный ответ об отказе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 основаниям </w:t>
            </w:r>
            <w:hyperlink r:id="rId28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Выдача справки либо 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мотивированный ответ об отказе по основаниям </w:t>
            </w:r>
            <w:hyperlink r:id="rId29" w:anchor="z894" w:tgtFrame="_blank" w:history="1">
              <w:r w:rsidRPr="00263F3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пункта 10</w:t>
              </w:r>
            </w:hyperlink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02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628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(пятнадцать) минут</w:t>
            </w:r>
          </w:p>
        </w:tc>
        <w:tc>
          <w:tcPr>
            <w:tcW w:w="156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707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829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(один) рабочий день</w:t>
            </w:r>
          </w:p>
        </w:tc>
        <w:tc>
          <w:tcPr>
            <w:tcW w:w="11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(тридцать) минут</w:t>
            </w:r>
          </w:p>
        </w:tc>
      </w:tr>
      <w:tr w:rsidR="00263F37" w:rsidRPr="00263F37" w:rsidTr="00263F37">
        <w:tc>
          <w:tcPr>
            <w:tcW w:w="23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29" w:type="dxa"/>
            <w:gridSpan w:val="5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(пять) рабочих дней</w:t>
            </w:r>
          </w:p>
        </w:tc>
      </w:tr>
    </w:tbl>
    <w:p w:rsidR="00263F37" w:rsidRPr="00263F37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85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3998"/>
      </w:tblGrid>
      <w:tr w:rsidR="00263F37" w:rsidRPr="00263F37" w:rsidTr="00263F37">
        <w:tc>
          <w:tcPr>
            <w:tcW w:w="5805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21"/>
                <w:szCs w:val="21"/>
                <w:lang w:eastAsia="ru-RU"/>
              </w:rPr>
            </w:pPr>
            <w:r w:rsidRPr="00263F37">
              <w:rPr>
                <w:rFonts w:ascii="Arial" w:eastAsia="Times New Roman" w:hAnsi="Arial" w:cs="Arial"/>
                <w:color w:val="36363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E8E8E8"/>
              <w:left w:val="single" w:sz="2" w:space="0" w:color="E8E8E8"/>
              <w:bottom w:val="single" w:sz="2" w:space="0" w:color="E8E8E8"/>
              <w:right w:val="single" w:sz="2" w:space="0" w:color="E8E8E8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63F37" w:rsidRPr="00263F37" w:rsidRDefault="00263F37" w:rsidP="00263F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3636"/>
                <w:sz w:val="20"/>
                <w:szCs w:val="20"/>
                <w:lang w:eastAsia="ru-RU"/>
              </w:rPr>
            </w:pPr>
            <w:bookmarkStart w:id="3" w:name="z137"/>
            <w:bookmarkEnd w:id="3"/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регламенту государственной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услуги "Предоставление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бесплатного подвоза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общеобразовательным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организациям и обратно домой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детям, проживающим в</w:t>
            </w:r>
            <w:r w:rsidRPr="00263F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отдаленных сельских пунктах"</w:t>
            </w:r>
          </w:p>
        </w:tc>
      </w:tr>
    </w:tbl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>Справочник бизнес-процессов оказания государственной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услуги "Предоставление бесплатного подвоза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>к общеобразовательным организациям и обратно домой детям,</w:t>
      </w: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br/>
        <w:t xml:space="preserve">проживающим в отдаленных сельских пунктах" 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854700" cy="2852420"/>
            <wp:effectExtent l="0" t="0" r="0" b="5080"/>
            <wp:docPr id="3" name="Рисунок 3" descr="http://adilet.zan.kz/files/1146/11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146/11/1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37" w:rsidRPr="00263F37" w:rsidRDefault="00263F37" w:rsidP="0026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37" w:rsidRPr="00263F37" w:rsidRDefault="00263F37" w:rsidP="00263F37">
      <w:pPr>
        <w:spacing w:before="225" w:after="225" w:line="240" w:lineRule="auto"/>
        <w:outlineLvl w:val="2"/>
        <w:rPr>
          <w:rFonts w:ascii="Arial" w:eastAsia="Times New Roman" w:hAnsi="Arial" w:cs="Arial"/>
          <w:color w:val="911B1B"/>
          <w:sz w:val="23"/>
          <w:szCs w:val="23"/>
          <w:lang w:eastAsia="ru-RU"/>
        </w:rPr>
      </w:pPr>
      <w:r w:rsidRPr="00263F37">
        <w:rPr>
          <w:rFonts w:ascii="Arial" w:eastAsia="Times New Roman" w:hAnsi="Arial" w:cs="Arial"/>
          <w:color w:val="911B1B"/>
          <w:sz w:val="23"/>
          <w:szCs w:val="23"/>
          <w:lang w:eastAsia="ru-RU"/>
        </w:rPr>
        <w:t xml:space="preserve">Условные обозначения: </w:t>
      </w:r>
    </w:p>
    <w:p w:rsidR="00263F37" w:rsidRPr="00263F37" w:rsidRDefault="00263F37" w:rsidP="00263F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63636"/>
          <w:sz w:val="21"/>
          <w:szCs w:val="21"/>
          <w:lang w:eastAsia="ru-RU"/>
        </w:rPr>
        <w:drawing>
          <wp:inline distT="0" distB="0" distL="0" distR="0">
            <wp:extent cx="5854700" cy="777875"/>
            <wp:effectExtent l="0" t="0" r="0" b="3175"/>
            <wp:docPr id="2" name="Рисунок 2" descr="http://adilet.zan.kz/files/1146/1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dilet.zan.kz/files/1146/11/13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38" w:rsidRDefault="00C45438"/>
    <w:sectPr w:rsidR="00C45438" w:rsidSect="00263F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4D"/>
    <w:rsid w:val="00263F37"/>
    <w:rsid w:val="0050084D"/>
    <w:rsid w:val="008765FC"/>
    <w:rsid w:val="008D1B83"/>
    <w:rsid w:val="00C45438"/>
    <w:rsid w:val="00D8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3F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500011184" TargetMode="External"/><Relationship Id="rId13" Type="http://schemas.openxmlformats.org/officeDocument/2006/relationships/hyperlink" Target="http://egov.kz/wps/poc?uri=mjnpa:document&amp;language=ru&amp;documentId=V1500011184" TargetMode="External"/><Relationship Id="rId18" Type="http://schemas.openxmlformats.org/officeDocument/2006/relationships/hyperlink" Target="http://egov.kz/wps/poc?uri=mjnpa:document&amp;language=ru&amp;documentId=V1500011184" TargetMode="External"/><Relationship Id="rId26" Type="http://schemas.openxmlformats.org/officeDocument/2006/relationships/hyperlink" Target="http://egov.kz/wps/poc?uri=mjnpa:document&amp;language=ru&amp;documentId=V150001118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gov.kz/wps/poc?uri=mjnpa:document&amp;language=ru&amp;documentId=V1500011184" TargetMode="External"/><Relationship Id="rId7" Type="http://schemas.openxmlformats.org/officeDocument/2006/relationships/hyperlink" Target="http://egov.kz/wps/poc?uri=mjnpa:document&amp;language=ru&amp;documentId=V1500011184" TargetMode="External"/><Relationship Id="rId12" Type="http://schemas.openxmlformats.org/officeDocument/2006/relationships/hyperlink" Target="http://egov.kz/wps/poc?uri=mjnpa:document&amp;language=ru&amp;documentId=V1500011184" TargetMode="External"/><Relationship Id="rId17" Type="http://schemas.openxmlformats.org/officeDocument/2006/relationships/hyperlink" Target="http://egov.kz/wps/poc?uri=mjnpa:document&amp;language=ru&amp;documentId=V15P0004581" TargetMode="External"/><Relationship Id="rId25" Type="http://schemas.openxmlformats.org/officeDocument/2006/relationships/hyperlink" Target="http://egov.kz/wps/poc?uri=mjnpa:document&amp;language=ru&amp;documentId=V150001118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gov.kz/wps/poc?uri=mjnpa:document&amp;language=ru&amp;documentId=V1500011184" TargetMode="External"/><Relationship Id="rId20" Type="http://schemas.openxmlformats.org/officeDocument/2006/relationships/hyperlink" Target="http://egov.kz/wps/poc?uri=mjnpa:document&amp;language=ru&amp;documentId=V15P0004581" TargetMode="External"/><Relationship Id="rId29" Type="http://schemas.openxmlformats.org/officeDocument/2006/relationships/hyperlink" Target="http://egov.kz/wps/poc?uri=mjnpa:document&amp;language=ru&amp;documentId=V15000111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gov.kz/wps/poc?uri=mjnpa:document&amp;language=ru&amp;documentId=V18P0006049" TargetMode="External"/><Relationship Id="rId11" Type="http://schemas.openxmlformats.org/officeDocument/2006/relationships/hyperlink" Target="http://egov.kz/wps/poc?uri=mjnpa:document&amp;language=ru&amp;documentId=V1500011184" TargetMode="External"/><Relationship Id="rId24" Type="http://schemas.openxmlformats.org/officeDocument/2006/relationships/hyperlink" Target="http://egov.kz/wps/poc?uri=mjnpa:document&amp;language=ru&amp;documentId=V150001118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gov.kz/wps/poc?uri=mjnpa:document&amp;language=ru&amp;documentId=V1500011184" TargetMode="External"/><Relationship Id="rId23" Type="http://schemas.openxmlformats.org/officeDocument/2006/relationships/hyperlink" Target="http://egov.kz/wps/poc?uri=mjnpa:document&amp;language=ru&amp;documentId=V1500011184" TargetMode="External"/><Relationship Id="rId28" Type="http://schemas.openxmlformats.org/officeDocument/2006/relationships/hyperlink" Target="http://egov.kz/wps/poc?uri=mjnpa:document&amp;language=ru&amp;documentId=V1500011184" TargetMode="External"/><Relationship Id="rId10" Type="http://schemas.openxmlformats.org/officeDocument/2006/relationships/hyperlink" Target="http://egov.kz/wps/poc?uri=mjnpa:document&amp;language=ru&amp;documentId=V1500011184" TargetMode="External"/><Relationship Id="rId19" Type="http://schemas.openxmlformats.org/officeDocument/2006/relationships/hyperlink" Target="http://egov.kz/wps/poc?uri=mjnpa:document&amp;language=ru&amp;documentId=V1500011184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egov.kz/wps/poc?uri=mjnpa:document&amp;language=ru&amp;documentId=V1500011184" TargetMode="External"/><Relationship Id="rId14" Type="http://schemas.openxmlformats.org/officeDocument/2006/relationships/hyperlink" Target="http://egov.kz/wps/poc?uri=mjnpa:document&amp;language=ru&amp;documentId=V1500011184" TargetMode="External"/><Relationship Id="rId22" Type="http://schemas.openxmlformats.org/officeDocument/2006/relationships/hyperlink" Target="http://egov.kz/wps/poc?uri=mjnpa:document&amp;language=ru&amp;documentId=V1500011184" TargetMode="External"/><Relationship Id="rId27" Type="http://schemas.openxmlformats.org/officeDocument/2006/relationships/hyperlink" Target="http://egov.kz/wps/poc?uri=mjnpa:document&amp;language=ru&amp;documentId=V1500011184" TargetMode="External"/><Relationship Id="rId3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FBA8-C55E-4329-A174-FBD37A19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Азамат</cp:lastModifiedBy>
  <cp:revision>4</cp:revision>
  <dcterms:created xsi:type="dcterms:W3CDTF">2019-01-21T06:39:00Z</dcterms:created>
  <dcterms:modified xsi:type="dcterms:W3CDTF">2020-02-13T15:57:00Z</dcterms:modified>
</cp:coreProperties>
</file>