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56B" w:rsidRPr="0051656B" w:rsidRDefault="0051656B" w:rsidP="0051656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b/>
          <w:color w:val="002060"/>
          <w:kern w:val="3"/>
          <w:sz w:val="28"/>
          <w:szCs w:val="28"/>
          <w:lang w:val="kk-KZ" w:eastAsia="ru-RU"/>
        </w:rPr>
        <w:t xml:space="preserve">2-бөлім. </w:t>
      </w:r>
      <w:r w:rsidRPr="0051656B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 xml:space="preserve">«Шексіз шығармашылық» республикалық байқауын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қашықтықтан өткізу ережелері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1-тарау. Жалпы ережелер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1. Осы ерекше білім берілуіне қажеттілігі бар балалар арасында «Шексіз шығармашылық» республикалық байқауын қашықтықтан (бұдан әрі – Байқау) өткізу қағидалары оның мақсатын, міндеттерін, өткізу және қаржыландыру тәртібін айқындайды.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2. Мақсаты: ерекше білім беру қажеттіліктері бар балалардың бейнелеу қызметіндегі, сәндік-қолданбалы өнердегі шығармашылық әлеуетін анықтау және ынталандыру, сондай-ақ шығармашылық қызметтерін ынталандыру және қолдау арқылы әлеуметтік оңалту.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Міндеттері: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ерекше білім беру қажеттіліктері бар балалардың шығармашылық әлеуетін ашу;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байқау қызметіне қосу арқылы ерекше білім беру қажеттіліктері бар балалардың шығармашылық қабілеттерін ынталандыру;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3) өз бетінше жұмыс істеуді, жұмысқа деген шығармашылық және дара тәсілді дамыту;  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4) көркем-эстетикалық талғамды дамыту және жас шеберлерді қазақ халқының мәдениеті мен өнерінің үздік үлгілеріне араластыру;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5) балалардың бойында патриотизм сезімін, ұлттық мәдениетке, Қазақ халқының дәстүрлерін құрметтеу және ықыласпен қарау көзқарасын тәрбиелеу;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6) олардың өзін өзі таныту және өзін өзі іске асыру құралы ретінде ерекше білім беру қажеттіліктері бар балалардың шығармашылық қызметіне деген қоғамның назарын аударту;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7) ерекше білім беру қажеттіліктері бар балалардың шығармашылық қызметін ақпараттық кеңістікте насихаттау;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8) сәндік-қолданбалы өнері, бейнелеу өнері, көркемдік қолөнер құралдарымен ерекше білім беру қажеттіліктері бар балалардың шығармашылық өзін-өзі танытуына, әлеуметтік бейімделуіне қолайлы жағдай туғызу;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9) балалардың зияткерлік әлеуетін, қиялын және көркемдік шығармашылығын дамыту және ынталандыру.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3. Байқаудың ұйымдастырушылары әділ қазылар алқасы мен ұйымдастыру комитетінің құрамын қалыптастырады.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2-тарау. Байқауды өткізу мерзімі және тәртібі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4. Байқау жұмыстары электронды түрде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ospn2020@bk.ru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lastRenderedPageBreak/>
        <w:t>электронды поштасына 20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21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жылғы 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12 ақпанға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дейін қабылданады.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20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21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жылғы 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12 ақпаннан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кейін түскен, сондай-ақ, талаптарға сәйкес келмейтін Байқау жұмыстары қарастырылмайды. 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Байқаудың қорытындысы, жеңімпаздардың дипломдары, олардың жетекшілеріне алғыс хаттар, қатысушылардың сертификаттары 20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21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жылғы 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26 ақпанда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www.ziyatker.org сайтында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орналастырылады.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5. Ұйымдастырушылар Байқауды өткізу мерзімін ұзартуға құқылы. Ұйымдастырушылар міндетті түрде әлеуетті қатысушыларды Байқауды өткізу мерзімі мен қорытындысын орналастыру мерзімі туралы → </w:t>
      </w:r>
      <w:r w:rsidR="00190596" w:rsidRPr="00190596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Республикалық Оnline байқаулар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→ «Шексіз шығармашылық» байқауы → әрі қарай сілтеме арқылы ақпараттандырған жағдайда Байқауды өткізу мерзімін созуы мүмкін.  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6. Байқауға ұсынылған жұмыстар қайтарылмайды. Байқауды ұйымдастырушылар авторға көрсете отырып, байқау материалдарын әлеуметтік желілерде жариялауға құқылы. 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7. Байқауға қатысу үшін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ospn2020@bk.ru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электронды поштасына келесі құжаттарды жіберу қажет: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1-қосымшаға сәйкес үлгі бойынша өтінім;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электронды түрде байқау жұмысы;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аурудың диагнозы туралы анықтаманың көшірмесі.</w:t>
      </w:r>
    </w:p>
    <w:p w:rsidR="0051656B" w:rsidRPr="0051656B" w:rsidRDefault="0051656B" w:rsidP="0051656B">
      <w:pPr>
        <w:spacing w:after="0" w:line="240" w:lineRule="auto"/>
        <w:ind w:left="1068"/>
        <w:contextualSpacing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3-тарау. Байқау қатысушыларына қойылатын талаптар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8. Байқауға келесі санаттағы ерекше білім беру қажеттіліктері бар балалар қатысады: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- көру қабілеті бұзылған;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- есту қабілеті бұзылған;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- сөйлеу қабілеті бұзылған;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- тірек-қимыл аппараты бұзылған;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- зияткерлігі бұзылған;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- аутистік спектрі бұзылған;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- психикалық дамуы тежелген.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9. Балалардың жас санаты: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кіші: 7-10 жас;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орта: 11-14 жас;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жоғары: 15-17 жас.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10. Байқау келесі номинациялар бойынша жүргізіледі.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1. «Қазақстан – менің алтын бесігім» суреттер байқауы.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Байқауға бейнелеу өнерінің түрлі техникасында, кез-келген материалда, кез-келген құралмен (кескіндеме, графика, компьютерлік графика және т.б.) орындалған суреттер немесе өзара мағынамен байланысқан суреттер желісі қабылданады.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Суреттер түпнұсқаны сканерден өткізу немесе фотоға суретке түсіру, немесе компьютерлік графикалық редактордың көмегімен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lastRenderedPageBreak/>
        <w:t xml:space="preserve">орындалған электронды көшірме (графикалық файлдар) түрінде қабылданады. Суреттің төменгі оң бұрышында автордың аты, жөні, жасы нақты көрінетін жазуы болуы тиіс.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Файлдың өлшемдері: jpg форматы. Қосымша материал ретінде суретті салу процесін сипаттайтын фотосуреттер ұсынылады. Міндетті түрде мәтіндік түсіндірмесі болуы керек: жұмыстың аталуы, орындау техникасы, қажет болған жағдайда – мазмұнына түсініктеме.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Байқау жұмыстарының тақырыбы – еркін.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Байқау жұмыстарын бағалау өлшемдері: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байқаудың тақырыбы мен номинациясына сәйкестігі;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жұмысты орындау сапасы мен шеберлігі;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түпкі ойдың және орындауының ерекшелігі;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4) орындауының көркемдік деңгейі (безендіру элементтерінің дизайны, түстік үйлесімі, композициялық шешімінің сапасы);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5) жұмыстың эмоциялық әсері.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Әр қатысушыдан бір шығармашылық жұмыс қабылданады. Байқауға ұжымдық жұмыстар қабылданбайды.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2. «Алтын қолдар» сәндік-қолданбалы өнер байқауы. 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Қатысу үшін дайын жұмыстардың фотосуреттері қабылданады: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«Жарамсыз материалдардан жасалған бұйымдар»;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«Табиғи материалдардан жасалған бұйымдар»;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«Кәдесыйлар мен сыйлықтар»;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4) «Қуыршақтар мен ойыншықтар»;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5) «Ермексаздан жасалған керемет дүниелер».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Байқауға қатысу үшін кез-келген техникада, оның ішінде аралас, кез-келген материалдан, кез-келген құралмен (коллаж, ермексаз, табиғи материалдар және т.б.) орындалған жұмыстардың фотосуреттері қабылданады.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Жұмыстар түпнұсқаны сканерден өткізу немесе суретке түсіру арқылы электронды көшірме (графикалық файлдар) түрінде қабылданады. Файлдың өлшемдері: jpg форматы. 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Байқау жұмыстарын бағалау өлшемдері: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шеберлік деңгейі, таңдап алған техникасын меңгеруі;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бұйымның эстетикалық түрі (бұйымды сәндеу);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бұйымның стильдік, көркемдік және бейнелік шешімінің тұтастығы;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4) түпкі ойдың ерекшелігі, оның көркемдік түрленуі;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5) халықтық дәстүрлерді, амалдарды қолдануы.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Әр қатысушыдан бір шығармашылық жұмыс қабылданады. Байқауға ұжымдық жұмыстар қабылданбайды.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3. «Қиял-ғажайып әлемі» өз өлкесінің, өз отбасының және т.б. болашағы туралы ертегілер, әңгімелер байқауы.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Байқауға қатысушылар ертегілер, әңгімелер ұсынады. Байқауға қатысу үшін көлемі кемінде 0,5 бет және 1,5 беттен аспайтын тек өздері шығарған жұмыстар қабылданады. Форматы А4, MS Word, қаріпі Times </w:t>
      </w: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lastRenderedPageBreak/>
        <w:t xml:space="preserve">New Roman, кегль 14, бір жарым аралық, барлық жиектері - </w:t>
      </w:r>
      <w:smartTag w:uri="urn:schemas-microsoft-com:office:smarttags" w:element="metricconverter">
        <w:smartTagPr>
          <w:attr w:name="ProductID" w:val="2 см"/>
        </w:smartTagPr>
        <w:r w:rsidRPr="0051656B">
          <w:rPr>
            <w:rFonts w:ascii="Arial" w:eastAsia="Times New Roman" w:hAnsi="Arial" w:cs="Arial"/>
            <w:color w:val="002060"/>
            <w:sz w:val="28"/>
            <w:szCs w:val="28"/>
            <w:lang w:val="kk-KZ" w:eastAsia="ru-RU"/>
          </w:rPr>
          <w:t>2 см</w:t>
        </w:r>
      </w:smartTag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. Байқауға әдеби туындыны баяндайтын шығармалар қабылданбайды. 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Шығармашылық жұмысты ресімдеу кезінде суреттерді, фотосуреттерді, сәндік өрнектерді қолдануға рұқсат беріледі. Шығармашылық жұмыс электронды форматта қабылданады: мәтіндік редакторде ертегінің мәтіні, JPG форматында суреттер ұсынылады.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Байқау жұмыстарын бағалау өлшемдері: 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байқаудың ұсынылған тақырыбына сәйкестігі;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сюжеттің ерекшелігі;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логикасы, баяндау реті;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4) тілдің көркемдік құралдарын меңгеруі;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5) мазмұнның сауаттылығы, тіл нормаларын сақтау.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Әр қатысушыдан бір шығармашылық жұмыс қабылданады. Байқауға ұжымдық жұмыстар қабылданбайды.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11. Байқау жұмысының титул парағында келесі көрсетіледі: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облысы, аудан (қала), ауылы;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білім беру ұйымының аталуы;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байқау және номинациясының аталуы;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автордың аты-жөні;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қатысушының жасы;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e-mail, байланыс құралдары;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жетекшісінің лауазымы және жұмыс орны.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12. Бөгде адамдардың материалдарын және Интернет желісінен алынған материалдарды пайдалануға тыйым салынады. Байқау жұмыстары бұрын басқа сайтта жарияланбаған болуы тиіс.</w:t>
      </w:r>
    </w:p>
    <w:p w:rsidR="0051656B" w:rsidRPr="0051656B" w:rsidRDefault="0051656B" w:rsidP="0051656B">
      <w:pPr>
        <w:widowControl w:val="0"/>
        <w:pBdr>
          <w:bottom w:val="single" w:sz="4" w:space="30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Байқауға бұрын өткізілген байқауларға қатыспаған жаңа туындылар қабылданады.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4-тарау. Байқауды қорытындылау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13. Байқаудың қорытындысы бойынша әділқазылар алқасы жеңімпаздарды анықтайды.</w:t>
      </w:r>
    </w:p>
    <w:p w:rsidR="00EF0D14" w:rsidRDefault="0051656B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14. Байқау жеңімпаздары I, II, III дәрежелердегі дипломдармен марапатталады, орын алмаған қатысушыларға сертификаттар, жеңімпаздардың жетекшілеріне – алғыс хаттар беріледі. Байқау жұмыстары жас санаттары бойынша бағаланады.</w:t>
      </w:r>
    </w:p>
    <w:p w:rsidR="0051656B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Байқау жеңімпаздарына дипломдардың, қатысушыларға сертификаттардың, жеңімпаздардың жетекшілеріне алғыс хаттардың электронды нұсқалары www.ziyatker.org сайтында мына сілтеме бойынша https://www.ziyatker.org/respublik-distan-internet-konkurs жүктеп алу мүмкіндігімен орналастырылады.</w:t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ab/>
      </w:r>
    </w:p>
    <w:p w:rsidR="0051656B" w:rsidRPr="0051656B" w:rsidRDefault="0051656B" w:rsidP="0051656B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color w:val="002060"/>
          <w:sz w:val="24"/>
          <w:szCs w:val="24"/>
          <w:lang w:val="kk-KZ" w:eastAsia="ru-RU"/>
        </w:rPr>
      </w:pPr>
      <w:r w:rsidRPr="0051656B">
        <w:rPr>
          <w:rFonts w:ascii="Arial" w:eastAsia="Times New Roman" w:hAnsi="Arial" w:cs="Arial"/>
          <w:color w:val="002060"/>
          <w:sz w:val="24"/>
          <w:szCs w:val="24"/>
          <w:lang w:val="kk-KZ" w:eastAsia="ru-RU"/>
        </w:rPr>
        <w:lastRenderedPageBreak/>
        <w:t>Қосымша</w:t>
      </w:r>
    </w:p>
    <w:p w:rsidR="0051656B" w:rsidRPr="0051656B" w:rsidRDefault="0051656B" w:rsidP="0051656B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</w:pPr>
      <w:proofErr w:type="spellStart"/>
      <w:r w:rsidRPr="0051656B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Қатысушының</w:t>
      </w:r>
      <w:proofErr w:type="spellEnd"/>
      <w:r w:rsidRPr="0051656B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 xml:space="preserve"> </w:t>
      </w:r>
      <w:proofErr w:type="spellStart"/>
      <w:r w:rsidRPr="0051656B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өтінімі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1418"/>
        <w:gridCol w:w="1417"/>
        <w:gridCol w:w="1701"/>
        <w:gridCol w:w="2126"/>
      </w:tblGrid>
      <w:tr w:rsidR="0051656B" w:rsidRPr="0051656B" w:rsidTr="00BA12FC">
        <w:tc>
          <w:tcPr>
            <w:tcW w:w="1384" w:type="dxa"/>
          </w:tcPr>
          <w:p w:rsidR="0051656B" w:rsidRPr="0051656B" w:rsidRDefault="0051656B" w:rsidP="0051656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қатысушының тегі, аты, жасы</w:t>
            </w:r>
          </w:p>
        </w:tc>
        <w:tc>
          <w:tcPr>
            <w:tcW w:w="1701" w:type="dxa"/>
          </w:tcPr>
          <w:p w:rsidR="0051656B" w:rsidRPr="0051656B" w:rsidRDefault="0051656B" w:rsidP="0051656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облыс, аудан, қала (ауыл), үй мекен-жайы, ұялы телефоны, электронды пошта</w:t>
            </w:r>
          </w:p>
        </w:tc>
        <w:tc>
          <w:tcPr>
            <w:tcW w:w="1418" w:type="dxa"/>
          </w:tcPr>
          <w:p w:rsidR="0051656B" w:rsidRPr="0051656B" w:rsidRDefault="0051656B" w:rsidP="0051656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білім беру ұйымы (атауы) немесе үйде оқуы</w:t>
            </w:r>
          </w:p>
          <w:p w:rsidR="0051656B" w:rsidRPr="0051656B" w:rsidRDefault="0051656B" w:rsidP="0051656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</w:p>
        </w:tc>
        <w:tc>
          <w:tcPr>
            <w:tcW w:w="1417" w:type="dxa"/>
          </w:tcPr>
          <w:p w:rsidR="0051656B" w:rsidRPr="0051656B" w:rsidRDefault="0051656B" w:rsidP="0051656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байқаудың, номинацияның, жұмыстың атауы</w:t>
            </w:r>
          </w:p>
        </w:tc>
        <w:tc>
          <w:tcPr>
            <w:tcW w:w="1701" w:type="dxa"/>
          </w:tcPr>
          <w:p w:rsidR="0051656B" w:rsidRPr="0051656B" w:rsidRDefault="0051656B" w:rsidP="0051656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педагогтің немесе ата-ананың т.а.ж. (толық), лауызымы және жұмыс орны</w:t>
            </w:r>
          </w:p>
        </w:tc>
        <w:tc>
          <w:tcPr>
            <w:tcW w:w="2126" w:type="dxa"/>
          </w:tcPr>
          <w:p w:rsidR="0051656B" w:rsidRPr="0051656B" w:rsidRDefault="0051656B" w:rsidP="0051656B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педагогтің немесе ата-ананың байланыс құралдары (ұялы телефоны, электронды пошта)</w:t>
            </w:r>
          </w:p>
        </w:tc>
      </w:tr>
      <w:tr w:rsidR="0051656B" w:rsidRPr="0051656B" w:rsidTr="00BA12FC">
        <w:trPr>
          <w:trHeight w:val="256"/>
        </w:trPr>
        <w:tc>
          <w:tcPr>
            <w:tcW w:w="1384" w:type="dxa"/>
          </w:tcPr>
          <w:p w:rsidR="0051656B" w:rsidRPr="0051656B" w:rsidRDefault="0051656B" w:rsidP="0051656B">
            <w:pPr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1</w:t>
            </w:r>
          </w:p>
        </w:tc>
        <w:tc>
          <w:tcPr>
            <w:tcW w:w="1701" w:type="dxa"/>
          </w:tcPr>
          <w:p w:rsidR="0051656B" w:rsidRPr="0051656B" w:rsidRDefault="0051656B" w:rsidP="0051656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2</w:t>
            </w:r>
          </w:p>
        </w:tc>
        <w:tc>
          <w:tcPr>
            <w:tcW w:w="1418" w:type="dxa"/>
          </w:tcPr>
          <w:p w:rsidR="0051656B" w:rsidRPr="0051656B" w:rsidRDefault="0051656B" w:rsidP="0051656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3</w:t>
            </w:r>
          </w:p>
        </w:tc>
        <w:tc>
          <w:tcPr>
            <w:tcW w:w="1417" w:type="dxa"/>
          </w:tcPr>
          <w:p w:rsidR="0051656B" w:rsidRPr="0051656B" w:rsidRDefault="0051656B" w:rsidP="005165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4</w:t>
            </w:r>
          </w:p>
        </w:tc>
        <w:tc>
          <w:tcPr>
            <w:tcW w:w="1701" w:type="dxa"/>
          </w:tcPr>
          <w:p w:rsidR="0051656B" w:rsidRPr="0051656B" w:rsidRDefault="0051656B" w:rsidP="005165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5</w:t>
            </w:r>
          </w:p>
        </w:tc>
        <w:tc>
          <w:tcPr>
            <w:tcW w:w="2126" w:type="dxa"/>
          </w:tcPr>
          <w:p w:rsidR="0051656B" w:rsidRPr="0051656B" w:rsidRDefault="0051656B" w:rsidP="005165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</w:pPr>
            <w:r w:rsidRPr="0051656B">
              <w:rPr>
                <w:rFonts w:ascii="Arial" w:eastAsia="Times New Roman" w:hAnsi="Arial" w:cs="Arial"/>
                <w:color w:val="002060"/>
                <w:sz w:val="24"/>
                <w:szCs w:val="24"/>
                <w:vertAlign w:val="subscript"/>
                <w:lang w:val="kk-KZ" w:eastAsia="ru-RU"/>
              </w:rPr>
              <w:t>6</w:t>
            </w:r>
          </w:p>
        </w:tc>
      </w:tr>
    </w:tbl>
    <w:p w:rsidR="0051656B" w:rsidRPr="0051656B" w:rsidRDefault="0051656B" w:rsidP="0051656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</w:p>
    <w:p w:rsidR="00A00423" w:rsidRDefault="00A00423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Pr="00EF0D14" w:rsidRDefault="00EF0D14" w:rsidP="00EF0D14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 xml:space="preserve">Раздел 2. Правила проведения Республиканского дистанционного </w:t>
      </w:r>
    </w:p>
    <w:p w:rsidR="00EF0D14" w:rsidRPr="00EF0D14" w:rsidRDefault="00EF0D14" w:rsidP="00EF0D14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 xml:space="preserve">конкурса </w:t>
      </w: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«</w:t>
      </w:r>
      <w:proofErr w:type="spellStart"/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Шексіз</w:t>
      </w:r>
      <w:proofErr w:type="spellEnd"/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</w:t>
      </w:r>
      <w:proofErr w:type="spellStart"/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шығармашылық</w:t>
      </w:r>
      <w:proofErr w:type="spellEnd"/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»</w:t>
      </w:r>
    </w:p>
    <w:p w:rsidR="00EF0D14" w:rsidRPr="00EF0D14" w:rsidRDefault="00EF0D14" w:rsidP="00EF0D14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</w:p>
    <w:p w:rsidR="00EF0D14" w:rsidRPr="00EF0D14" w:rsidRDefault="00EF0D14" w:rsidP="00EF0D14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</w:p>
    <w:p w:rsidR="00EF0D14" w:rsidRPr="00EF0D14" w:rsidRDefault="00EF0D14" w:rsidP="00EF0D14">
      <w:pPr>
        <w:tabs>
          <w:tab w:val="left" w:pos="0"/>
        </w:tabs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 xml:space="preserve">Глава 1. </w:t>
      </w: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Общие положения</w:t>
      </w:r>
    </w:p>
    <w:p w:rsidR="00EF0D14" w:rsidRPr="00EF0D14" w:rsidRDefault="00EF0D14" w:rsidP="00EF0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2060"/>
          <w:sz w:val="28"/>
          <w:szCs w:val="28"/>
        </w:rPr>
      </w:pPr>
    </w:p>
    <w:p w:rsidR="00EF0D14" w:rsidRPr="00EF0D14" w:rsidRDefault="00EF0D14" w:rsidP="00EF0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1. Настоящие Правила проведения Республиканского дистанционного конкурса «Шексіз шығармашылық» (далее – Конкурс) среди детей с особыми образовательными потребностями определяют его цель, задачи, порядок проведения и финансирования.   </w:t>
      </w:r>
    </w:p>
    <w:p w:rsidR="00EF0D14" w:rsidRPr="00EF0D14" w:rsidRDefault="00EF0D14" w:rsidP="00EF0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2060"/>
          <w:sz w:val="28"/>
          <w:szCs w:val="28"/>
          <w:lang w:val="kk-KZ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2. Цель: выявление и стимулирование творческого потенциала детей с особыми образовательными потребностями</w:t>
      </w:r>
      <w:r w:rsidRPr="00EF0D14">
        <w:rPr>
          <w:rFonts w:ascii="Arial" w:eastAsia="Calibri" w:hAnsi="Arial" w:cs="Arial"/>
          <w:color w:val="002060"/>
          <w:sz w:val="28"/>
          <w:szCs w:val="28"/>
          <w:lang w:val="kk-KZ"/>
        </w:rPr>
        <w:t xml:space="preserve"> в изобразительной деятельности, декоративно-прикладном творчестве, также содействие социальной адаптации путем стимулирования и поддержки творческой деятельности.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Задачи: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раскрытие творческого потенциала детей с особыми образовательными потребностями;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стимулирование творческих способностей детей с особыми образовательными потребностями через включение их в конкурсную деятельность;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3) развитие самостоятельности, творческого и индивидуального подхода к делу;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4) развитие художественно-эстетического вкуса и приобщение юных умельцев к лучшим образцам культуры и искусства казахского народа;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5) воспитание у детей чувств патриотизма, уважения и бережного отношения к национальной культуре, традициям народа Казахстана;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6) привлечение внимания общества к творческой деятельности 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lastRenderedPageBreak/>
        <w:t>детей с особыми образовательными потребностями, как средству их самовыражения и реализации;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7) популяризация творческой деятельности детей с особыми образовательными потребностями в информационном пространстве;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8) создание благоприятных условий для творческой самореализации, социальной адаптации детей с особыми образовательными потребностями средствами декоративно-прикладного и изобразительного искусства, художественных ремесел;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9) развитие и стимулирование интеллектуального потенциала, воображения и художественного творчества детей.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3. Организаторы Конкурса формируют состав жюри и оргкомитета.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Глава 2. Сроки и порядок проведения Конкурса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4. Конкурсные работы принимаются в электронной форме по е-mail: </w:t>
      </w:r>
      <w:proofErr w:type="spellStart"/>
      <w:r w:rsidRPr="00EF0D14">
        <w:rPr>
          <w:rFonts w:ascii="Arial" w:eastAsia="Times New Roman" w:hAnsi="Arial" w:cs="Arial"/>
          <w:color w:val="002060"/>
          <w:sz w:val="28"/>
          <w:szCs w:val="28"/>
          <w:lang w:val="en-US" w:eastAsia="ru-RU"/>
        </w:rPr>
        <w:t>ospn</w:t>
      </w:r>
      <w:proofErr w:type="spellEnd"/>
      <w:r w:rsidRPr="00EF0D1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2020@</w:t>
      </w:r>
      <w:proofErr w:type="spellStart"/>
      <w:r w:rsidRPr="00EF0D14">
        <w:rPr>
          <w:rFonts w:ascii="Arial" w:eastAsia="Times New Roman" w:hAnsi="Arial" w:cs="Arial"/>
          <w:color w:val="002060"/>
          <w:sz w:val="28"/>
          <w:szCs w:val="28"/>
          <w:lang w:val="en-US" w:eastAsia="ru-RU"/>
        </w:rPr>
        <w:t>bk</w:t>
      </w:r>
      <w:proofErr w:type="spellEnd"/>
      <w:r w:rsidRPr="00EF0D1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</w:t>
      </w:r>
      <w:proofErr w:type="spellStart"/>
      <w:r w:rsidRPr="00EF0D14">
        <w:rPr>
          <w:rFonts w:ascii="Arial" w:eastAsia="Times New Roman" w:hAnsi="Arial" w:cs="Arial"/>
          <w:color w:val="002060"/>
          <w:sz w:val="28"/>
          <w:szCs w:val="28"/>
          <w:lang w:val="en-US" w:eastAsia="ru-RU"/>
        </w:rPr>
        <w:t>ru</w:t>
      </w:r>
      <w:proofErr w:type="spellEnd"/>
      <w:r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до 12 февраля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20</w:t>
      </w:r>
      <w:r>
        <w:rPr>
          <w:rFonts w:ascii="Arial" w:eastAsia="Times New Roman" w:hAnsi="Arial" w:cs="Arial"/>
          <w:color w:val="002060"/>
          <w:sz w:val="28"/>
          <w:szCs w:val="28"/>
          <w:lang w:eastAsia="ru-RU"/>
        </w:rPr>
        <w:t>21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года.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Конкурсные работы, поступившие в оргкомитет позднее 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12 февраля 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20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21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г., а также с нарушениями требований к ним, не рассматриваются.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Итоги Конкурса, дипломы победителей, благодарственные письма их руководителям, сертификаты участников будут размещены на сайте 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www.ziyatker.org 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26 февраля 2021 года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5. Организатор вправе продлить срок проведения Конкурса. Продление срока Конкурса возможно по усмотрению Организатора с обязательным информированием потенциальных участников Конкурса об изменениях срока его проведения и срока размещения итогов на сайте → </w:t>
      </w:r>
      <w:r w:rsidR="00190596" w:rsidRPr="00190596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Республиканские Online конкурсы</w:t>
      </w:r>
      <w:bookmarkStart w:id="0" w:name="_GoBack"/>
      <w:bookmarkEnd w:id="0"/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→ Конкурс «Шексіз шығармашылық» → далее.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6. Представленные на Конкурс работы не возвращаются. Организаторы Конкурса вправе опубликовать материалы конкурса в социальных сетях с указанием автора.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7. Для участия в конкурсе необходимо следующие документы направить на электронную почту 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ospn2020@bk.ru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: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заявку по форме согласно приложению 1;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конкурсную работу в электронном виде;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копию справки о диагнозе заболевания.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Глава 3. Требования к участникам Конкурса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8. В Конкурсе принимают участие следующие категории детей с особыми образовательными потребностями с: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- нарушениями зрения;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- нарушениями слуха;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lastRenderedPageBreak/>
        <w:t xml:space="preserve">- нарушениями речи;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- нарушениями опорно-двигательного аппарата;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- нарушениями интеллекта;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- расстройством аутистического спектра;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- задержкой психического развития.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Участники предоставляют копию справки о диагнозе.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9. Возрастная категория детей: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младшая: 7-10 лет;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средняя: 11-14 лет;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старшая: 15-17 лет.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10. Конкурс проводится по следующим номинациям.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1. «Қазақстан – менің алтын бесігім»  -  конкурс рисунков.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На Конкурс принимаются рисунки или сюжетно связанные серии рисунков, выполненные в любой изобразительной технике, на любом материале, любым инструментом (живопись, графика, компьютерная графика и т.д.). Рисунки принимаются в виде электронных копий (графических файлов), выполненных путем сканирования или фотографирования оригинала, или с помощью компьютерного графического редактора. В правом нижнем углу рисунка должна быть размещена четко читаемая подпись автора: имя, фамилия, возраст.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Параметры файла: формат jpg. В качестве дополнительного материала предоставляются фотографии, демонстрирующие процесс создания рисунка. Обязательно наличие текстовых комментариев: название работы, техника исполнения, при необходимости – пояснение содержания.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Тематика конкурсных работ свободная.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Критерии оценки конкурсных работ: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соответствие теме и номинации Конкурса;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качество и мастерство выполнения работы;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оригинальность замысла и исполнения;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4) художественный уровень  исполнения (дизайн элементов оформления, цветовое сочетание, качество композиционного решения);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5) эмоциональное воздействие работы.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От каждого участника принимается одна творческая работа. На Конкурс не допускаются коллективные работы.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2. «Алтын қолдар» – конкурс декоративно-прикладного искусства.</w:t>
      </w: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 xml:space="preserve">  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К участию принимаются фотографии готовых работ: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«Поделки из бросового материала»;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«Поделки из природного материала»;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«Сувениры и подарки»;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4) «Куклы и игрушки»;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5) «Красота из пластилина».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К участию в конкурсе принимаются фотографии поделок, выполненных в любой технике, в том числе смешанной, из любого 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lastRenderedPageBreak/>
        <w:t xml:space="preserve">материала, любым инструментом (коллажи, пластилин, природные материалы и т.д.). Работы принимаются в виде электронных копий (графических файлов), выполненных путем сканирования или фотографирования оригинала. Параметры файла: формат jpg.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Критерии оценки конкурсных работ: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уровень мастерства, владение выбранной техникой;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эстетический вид изделия (оформление изделия);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единство стилевого, художественного и образного решения изделия;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4) оригинальность замысла, его художественное воплощение;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5) использование народных традиций, приемов.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От каждого участника принимается одна творческая работа. На конкурс не допускаются коллективные работы.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3. «Қиял-ғажайып әлемі» – конкурс сказок, рассказов о будущем своего края, своей семье и др.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Участники Конкурса предоставляют сказки, рассказы. К участию в конкурсе принимаются работы только собственного сочинения не менее 0,5 страницы и не более 1,5 страниц. Формат А4, MS Word, шрифт Times New Roman, кегль 14, полуторный интервал, все поля - </w:t>
      </w:r>
      <w:smartTag w:uri="urn:schemas-microsoft-com:office:smarttags" w:element="metricconverter">
        <w:smartTagPr>
          <w:attr w:name="ProductID" w:val="2 см"/>
        </w:smartTagPr>
        <w:r w:rsidRPr="00EF0D14">
          <w:rPr>
            <w:rFonts w:ascii="Arial" w:eastAsia="Times New Roman" w:hAnsi="Arial" w:cs="Arial"/>
            <w:color w:val="002060"/>
            <w:sz w:val="28"/>
            <w:szCs w:val="28"/>
            <w:lang w:val="kk-KZ" w:eastAsia="ru-RU"/>
          </w:rPr>
          <w:t>2 см</w:t>
        </w:r>
      </w:smartTag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. На конкурс не принимаются тексты, пересказывающие литературные произведения.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При оформлении творческой работы возможно использование рисунков, фотографий, декоративных орнаментов. Творческая работа принимается в электронном формате: в текстовом редакторе предоставляется текст сказки, в формате JPG – рисунки.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Критерии оценки конкурсных работ: 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1) соответствие заявленной теме Конкурса;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2) оригинальность сюжета;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3) логика, последовательность повествования;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4) владение художественными средствами языка;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5) грамотность изложение, соблюдение норм языка.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От каждого участника принимается одна творческая работа. На Конкурс не допускаются коллективные работы.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11. На титульном листе конкурсной работы указываются: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область, район (город), село;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название организации образования;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название конкурса и номинации;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фамилия и имя автора;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возраст участника;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e-mail, контактные данные;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фамилия, имя, отчество руководителя;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должность и место работы руководителя.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12. Категорически запрещается использование чужого материала и материалов из сети Интернет. Конкурсные работы не должны быть ранее опубликованными ни на одном сайте.</w:t>
      </w:r>
    </w:p>
    <w:p w:rsidR="00EF0D14" w:rsidRPr="00EF0D14" w:rsidRDefault="00EF0D14" w:rsidP="00EF0D1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lastRenderedPageBreak/>
        <w:t>На конкурс принимаются работы, не принимавшие участие в ранее проведенных конкурсах.</w:t>
      </w:r>
    </w:p>
    <w:p w:rsidR="00EF0D14" w:rsidRP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>Глава 4. Подведение итогов Конкурса</w:t>
      </w:r>
    </w:p>
    <w:p w:rsidR="00EF0D14" w:rsidRP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13. По итогам Конкурса члены жюри определяют победителей.</w:t>
      </w:r>
    </w:p>
    <w:p w:rsidR="00EF0D14" w:rsidRP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14. Победители Конкурса награждаются дипломами I, II, III степеней; участники получают сертификаты, руководители победителей – благодарственные письма. Конкурсные работы оцениваются по возрастным категориям. </w:t>
      </w:r>
    </w:p>
    <w:p w:rsidR="00EF0D14" w:rsidRP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Электронные версии дипломов победителей, сертификатов участников, благодарственных писем</w:t>
      </w:r>
      <w:r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руководителям победителей</w:t>
      </w:r>
      <w:r w:rsidRPr="00EF0D14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 xml:space="preserve"> будут размещены на сайте www.ziyatker.org с возможностью скачивания по ссылке https://www.ziyatker.org/respublik-distan-internet-konkurs.</w:t>
      </w:r>
    </w:p>
    <w:p w:rsid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color w:val="002060"/>
          <w:sz w:val="24"/>
          <w:szCs w:val="24"/>
          <w:lang w:val="kk-KZ" w:eastAsia="ru-RU"/>
        </w:rPr>
      </w:pPr>
    </w:p>
    <w:p w:rsidR="00EF0D14" w:rsidRP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color w:val="002060"/>
          <w:sz w:val="24"/>
          <w:szCs w:val="24"/>
          <w:lang w:val="kk-KZ" w:eastAsia="ru-RU"/>
        </w:rPr>
      </w:pPr>
      <w:r w:rsidRPr="00EF0D14">
        <w:rPr>
          <w:rFonts w:ascii="Arial" w:eastAsia="Times New Roman" w:hAnsi="Arial" w:cs="Arial"/>
          <w:color w:val="002060"/>
          <w:sz w:val="24"/>
          <w:szCs w:val="24"/>
          <w:lang w:val="kk-KZ" w:eastAsia="ru-RU"/>
        </w:rPr>
        <w:t>Приложение</w:t>
      </w:r>
    </w:p>
    <w:p w:rsidR="00EF0D14" w:rsidRPr="00EF0D14" w:rsidRDefault="00EF0D14" w:rsidP="00EF0D14">
      <w:pPr>
        <w:widowControl w:val="0"/>
        <w:pBdr>
          <w:bottom w:val="single" w:sz="4" w:space="1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</w:pPr>
      <w:r w:rsidRPr="00EF0D14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Заявка участника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843"/>
        <w:gridCol w:w="1701"/>
        <w:gridCol w:w="1417"/>
        <w:gridCol w:w="1559"/>
        <w:gridCol w:w="1701"/>
      </w:tblGrid>
      <w:tr w:rsidR="00EF0D14" w:rsidRPr="00EF0D14" w:rsidTr="00BA12FC">
        <w:tc>
          <w:tcPr>
            <w:tcW w:w="1418" w:type="dxa"/>
          </w:tcPr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Фамилия, имя участника, возраст (лет)</w:t>
            </w:r>
          </w:p>
        </w:tc>
        <w:tc>
          <w:tcPr>
            <w:tcW w:w="1843" w:type="dxa"/>
          </w:tcPr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Область, район, город (село),</w:t>
            </w:r>
          </w:p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дом. адрес, сотовый телефон, эл. адрес</w:t>
            </w:r>
          </w:p>
        </w:tc>
        <w:tc>
          <w:tcPr>
            <w:tcW w:w="1701" w:type="dxa"/>
          </w:tcPr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Организация образования (наименование) или домашнее обучение</w:t>
            </w:r>
          </w:p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</w:tcPr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Название конкурса, номинации, работы</w:t>
            </w:r>
          </w:p>
        </w:tc>
        <w:tc>
          <w:tcPr>
            <w:tcW w:w="1559" w:type="dxa"/>
          </w:tcPr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 xml:space="preserve">Ф.И.О. педагога (полностью), должность и место работы или родителя </w:t>
            </w:r>
          </w:p>
        </w:tc>
        <w:tc>
          <w:tcPr>
            <w:tcW w:w="1701" w:type="dxa"/>
          </w:tcPr>
          <w:p w:rsidR="00EF0D14" w:rsidRPr="00EF0D14" w:rsidRDefault="00EF0D14" w:rsidP="00EF0D1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 xml:space="preserve">Контактные данные педагога (сотовый телефон, эл. адрес) или родителя </w:t>
            </w:r>
          </w:p>
        </w:tc>
      </w:tr>
      <w:tr w:rsidR="00EF0D14" w:rsidRPr="00EF0D14" w:rsidTr="00BA12FC">
        <w:trPr>
          <w:trHeight w:val="256"/>
        </w:trPr>
        <w:tc>
          <w:tcPr>
            <w:tcW w:w="1418" w:type="dxa"/>
          </w:tcPr>
          <w:p w:rsidR="00EF0D14" w:rsidRPr="00EF0D14" w:rsidRDefault="00EF0D14" w:rsidP="00EF0D14">
            <w:pPr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EF0D14" w:rsidRPr="00EF0D14" w:rsidRDefault="00EF0D14" w:rsidP="00EF0D14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701" w:type="dxa"/>
          </w:tcPr>
          <w:p w:rsidR="00EF0D14" w:rsidRPr="00EF0D14" w:rsidRDefault="00EF0D14" w:rsidP="00EF0D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417" w:type="dxa"/>
          </w:tcPr>
          <w:p w:rsidR="00EF0D14" w:rsidRPr="00EF0D14" w:rsidRDefault="00EF0D14" w:rsidP="00EF0D14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:rsidR="00EF0D14" w:rsidRPr="00EF0D14" w:rsidRDefault="00EF0D14" w:rsidP="00EF0D14">
            <w:pPr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701" w:type="dxa"/>
          </w:tcPr>
          <w:p w:rsidR="00EF0D14" w:rsidRPr="00EF0D14" w:rsidRDefault="00EF0D14" w:rsidP="00EF0D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</w:pPr>
            <w:r w:rsidRPr="00EF0D14">
              <w:rPr>
                <w:rFonts w:ascii="Arial" w:eastAsia="Times New Roman" w:hAnsi="Arial" w:cs="Arial"/>
                <w:color w:val="002060"/>
                <w:sz w:val="20"/>
                <w:szCs w:val="20"/>
                <w:lang w:val="kk-KZ" w:eastAsia="ru-RU"/>
              </w:rPr>
              <w:t>6</w:t>
            </w:r>
          </w:p>
        </w:tc>
      </w:tr>
    </w:tbl>
    <w:p w:rsidR="00EF0D14" w:rsidRPr="00EF0D14" w:rsidRDefault="00EF0D14" w:rsidP="00EF0D14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</w:pPr>
      <w:r w:rsidRPr="00EF0D14">
        <w:rPr>
          <w:rFonts w:ascii="Arial" w:eastAsia="Times New Roman" w:hAnsi="Arial" w:cs="Arial"/>
          <w:b/>
          <w:color w:val="002060"/>
          <w:sz w:val="28"/>
          <w:szCs w:val="28"/>
          <w:lang w:val="kk-KZ" w:eastAsia="ru-RU"/>
        </w:rPr>
        <w:t xml:space="preserve"> </w:t>
      </w:r>
    </w:p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Default="00EF0D14" w:rsidP="0051656B"/>
    <w:p w:rsidR="00EF0D14" w:rsidRPr="0051656B" w:rsidRDefault="00EF0D14" w:rsidP="0051656B"/>
    <w:sectPr w:rsidR="00EF0D14" w:rsidRPr="0051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6B"/>
    <w:rsid w:val="00190596"/>
    <w:rsid w:val="001B7103"/>
    <w:rsid w:val="0051656B"/>
    <w:rsid w:val="00A00423"/>
    <w:rsid w:val="00EF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21808-F40D-4AD7-BF08-DE643F4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Саина</dc:creator>
  <cp:keywords/>
  <dc:description/>
  <cp:lastModifiedBy>Саина</cp:lastModifiedBy>
  <cp:revision>1</cp:revision>
  <dcterms:created xsi:type="dcterms:W3CDTF">2021-01-05T10:26:00Z</dcterms:created>
  <dcterms:modified xsi:type="dcterms:W3CDTF">2021-01-05T10:48:00Z</dcterms:modified>
</cp:coreProperties>
</file>