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043" w:rsidRPr="004C0043" w:rsidRDefault="004C0043" w:rsidP="004C0043">
      <w:pPr>
        <w:spacing w:after="120" w:line="240" w:lineRule="auto"/>
        <w:jc w:val="center"/>
        <w:textAlignment w:val="baseline"/>
        <w:outlineLvl w:val="0"/>
        <w:rPr>
          <w:rFonts w:ascii="Times New Roman" w:eastAsia="Times New Roman" w:hAnsi="Times New Roman" w:cs="Times New Roman"/>
          <w:b/>
          <w:bCs/>
          <w:kern w:val="36"/>
          <w:sz w:val="30"/>
          <w:szCs w:val="30"/>
          <w:lang w:eastAsia="ru-RU"/>
        </w:rPr>
      </w:pPr>
      <w:r w:rsidRPr="004C0043">
        <w:rPr>
          <w:rFonts w:ascii="Times New Roman" w:eastAsia="Times New Roman" w:hAnsi="Times New Roman" w:cs="Times New Roman"/>
          <w:b/>
          <w:bCs/>
          <w:kern w:val="36"/>
          <w:sz w:val="30"/>
          <w:szCs w:val="30"/>
          <w:lang w:eastAsia="ru-RU"/>
        </w:rPr>
        <w:t>Международные исследования PISA</w:t>
      </w:r>
    </w:p>
    <w:p w:rsidR="004C0043" w:rsidRPr="004C0043" w:rsidRDefault="004C0043" w:rsidP="004C0043">
      <w:pPr>
        <w:shd w:val="clear" w:color="auto" w:fill="FBFCFC"/>
        <w:spacing w:after="0" w:line="240" w:lineRule="auto"/>
        <w:jc w:val="both"/>
        <w:textAlignment w:val="baseline"/>
        <w:rPr>
          <w:rFonts w:ascii="Verdana" w:eastAsia="Times New Roman" w:hAnsi="Verdana" w:cs="Times New Roman"/>
          <w:color w:val="112CB8"/>
          <w:sz w:val="16"/>
          <w:szCs w:val="16"/>
          <w:lang w:eastAsia="ru-RU"/>
        </w:rPr>
      </w:pPr>
      <w:r w:rsidRPr="004C0043">
        <w:rPr>
          <w:rFonts w:ascii="Times New Roman" w:eastAsia="Times New Roman" w:hAnsi="Times New Roman" w:cs="Times New Roman"/>
          <w:noProof/>
          <w:color w:val="112CB8"/>
          <w:sz w:val="27"/>
          <w:szCs w:val="27"/>
          <w:bdr w:val="none" w:sz="0" w:space="0" w:color="auto" w:frame="1"/>
          <w:lang w:eastAsia="ru-RU"/>
        </w:rPr>
        <w:drawing>
          <wp:inline distT="0" distB="0" distL="0" distR="0">
            <wp:extent cx="1543050" cy="857250"/>
            <wp:effectExtent l="0" t="0" r="0" b="0"/>
            <wp:docPr id="1" name="Рисунок 1" descr="http://i.skola17talgar.ru/u/75/5281ae7d4511e48473ffb66e5ece2f/-/%D1%80%D0%B8%D0%B7%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kola17talgar.ru/u/75/5281ae7d4511e48473ffb66e5ece2f/-/%D1%80%D0%B8%D0%B7%D0%B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857250"/>
                    </a:xfrm>
                    <a:prstGeom prst="rect">
                      <a:avLst/>
                    </a:prstGeom>
                    <a:noFill/>
                    <a:ln>
                      <a:noFill/>
                    </a:ln>
                  </pic:spPr>
                </pic:pic>
              </a:graphicData>
            </a:graphic>
          </wp:inline>
        </w:drawing>
      </w:r>
    </w:p>
    <w:p w:rsidR="004C0043" w:rsidRPr="004C0043" w:rsidRDefault="004C0043" w:rsidP="004C0043">
      <w:pPr>
        <w:shd w:val="clear" w:color="auto" w:fill="FBFCFC"/>
        <w:spacing w:after="0" w:line="240" w:lineRule="auto"/>
        <w:ind w:firstLine="708"/>
        <w:jc w:val="both"/>
        <w:textAlignment w:val="baseline"/>
        <w:rPr>
          <w:rFonts w:ascii="Verdana" w:eastAsia="Times New Roman" w:hAnsi="Verdana" w:cs="Times New Roman"/>
          <w:color w:val="112CB8"/>
          <w:sz w:val="16"/>
          <w:szCs w:val="16"/>
          <w:lang w:eastAsia="ru-RU"/>
        </w:rPr>
      </w:pPr>
      <w:proofErr w:type="spellStart"/>
      <w:r w:rsidRPr="004C0043">
        <w:rPr>
          <w:rFonts w:ascii="Verdana" w:eastAsia="Times New Roman" w:hAnsi="Verdana" w:cs="Times New Roman"/>
          <w:b/>
          <w:bCs/>
          <w:color w:val="FF0000"/>
          <w:sz w:val="20"/>
          <w:szCs w:val="20"/>
          <w:bdr w:val="none" w:sz="0" w:space="0" w:color="auto" w:frame="1"/>
          <w:lang w:eastAsia="ru-RU"/>
        </w:rPr>
        <w:t>Programme</w:t>
      </w:r>
      <w:proofErr w:type="spellEnd"/>
      <w:r w:rsidRPr="004C0043">
        <w:rPr>
          <w:rFonts w:ascii="Verdana" w:eastAsia="Times New Roman" w:hAnsi="Verdana" w:cs="Times New Roman"/>
          <w:b/>
          <w:bCs/>
          <w:color w:val="FF0000"/>
          <w:sz w:val="20"/>
          <w:szCs w:val="20"/>
          <w:bdr w:val="none" w:sz="0" w:space="0" w:color="auto" w:frame="1"/>
          <w:lang w:eastAsia="ru-RU"/>
        </w:rPr>
        <w:t xml:space="preserve"> </w:t>
      </w:r>
      <w:proofErr w:type="spellStart"/>
      <w:r w:rsidRPr="004C0043">
        <w:rPr>
          <w:rFonts w:ascii="Verdana" w:eastAsia="Times New Roman" w:hAnsi="Verdana" w:cs="Times New Roman"/>
          <w:b/>
          <w:bCs/>
          <w:color w:val="FF0000"/>
          <w:sz w:val="20"/>
          <w:szCs w:val="20"/>
          <w:bdr w:val="none" w:sz="0" w:space="0" w:color="auto" w:frame="1"/>
          <w:lang w:eastAsia="ru-RU"/>
        </w:rPr>
        <w:t>for</w:t>
      </w:r>
      <w:proofErr w:type="spellEnd"/>
      <w:r w:rsidRPr="004C0043">
        <w:rPr>
          <w:rFonts w:ascii="Verdana" w:eastAsia="Times New Roman" w:hAnsi="Verdana" w:cs="Times New Roman"/>
          <w:b/>
          <w:bCs/>
          <w:color w:val="FF0000"/>
          <w:sz w:val="20"/>
          <w:szCs w:val="20"/>
          <w:bdr w:val="none" w:sz="0" w:space="0" w:color="auto" w:frame="1"/>
          <w:lang w:eastAsia="ru-RU"/>
        </w:rPr>
        <w:t xml:space="preserve"> </w:t>
      </w:r>
      <w:proofErr w:type="spellStart"/>
      <w:r w:rsidRPr="004C0043">
        <w:rPr>
          <w:rFonts w:ascii="Verdana" w:eastAsia="Times New Roman" w:hAnsi="Verdana" w:cs="Times New Roman"/>
          <w:b/>
          <w:bCs/>
          <w:color w:val="FF0000"/>
          <w:sz w:val="20"/>
          <w:szCs w:val="20"/>
          <w:bdr w:val="none" w:sz="0" w:space="0" w:color="auto" w:frame="1"/>
          <w:lang w:eastAsia="ru-RU"/>
        </w:rPr>
        <w:t>International</w:t>
      </w:r>
      <w:proofErr w:type="spellEnd"/>
      <w:r w:rsidRPr="004C0043">
        <w:rPr>
          <w:rFonts w:ascii="Verdana" w:eastAsia="Times New Roman" w:hAnsi="Verdana" w:cs="Times New Roman"/>
          <w:b/>
          <w:bCs/>
          <w:color w:val="FF0000"/>
          <w:sz w:val="20"/>
          <w:szCs w:val="20"/>
          <w:bdr w:val="none" w:sz="0" w:space="0" w:color="auto" w:frame="1"/>
          <w:lang w:eastAsia="ru-RU"/>
        </w:rPr>
        <w:t xml:space="preserve"> </w:t>
      </w:r>
      <w:proofErr w:type="spellStart"/>
      <w:r w:rsidRPr="004C0043">
        <w:rPr>
          <w:rFonts w:ascii="Verdana" w:eastAsia="Times New Roman" w:hAnsi="Verdana" w:cs="Times New Roman"/>
          <w:b/>
          <w:bCs/>
          <w:color w:val="FF0000"/>
          <w:sz w:val="20"/>
          <w:szCs w:val="20"/>
          <w:bdr w:val="none" w:sz="0" w:space="0" w:color="auto" w:frame="1"/>
          <w:lang w:eastAsia="ru-RU"/>
        </w:rPr>
        <w:t>Student</w:t>
      </w:r>
      <w:proofErr w:type="spellEnd"/>
      <w:r w:rsidRPr="004C0043">
        <w:rPr>
          <w:rFonts w:ascii="Verdana" w:eastAsia="Times New Roman" w:hAnsi="Verdana" w:cs="Times New Roman"/>
          <w:b/>
          <w:bCs/>
          <w:color w:val="FF0000"/>
          <w:sz w:val="20"/>
          <w:szCs w:val="20"/>
          <w:bdr w:val="none" w:sz="0" w:space="0" w:color="auto" w:frame="1"/>
          <w:lang w:eastAsia="ru-RU"/>
        </w:rPr>
        <w:t xml:space="preserve"> </w:t>
      </w:r>
      <w:proofErr w:type="spellStart"/>
      <w:r w:rsidRPr="004C0043">
        <w:rPr>
          <w:rFonts w:ascii="Verdana" w:eastAsia="Times New Roman" w:hAnsi="Verdana" w:cs="Times New Roman"/>
          <w:b/>
          <w:bCs/>
          <w:color w:val="FF0000"/>
          <w:sz w:val="20"/>
          <w:szCs w:val="20"/>
          <w:bdr w:val="none" w:sz="0" w:space="0" w:color="auto" w:frame="1"/>
          <w:lang w:eastAsia="ru-RU"/>
        </w:rPr>
        <w:t>Assessment</w:t>
      </w:r>
      <w:proofErr w:type="spellEnd"/>
      <w:r w:rsidRPr="004C0043">
        <w:rPr>
          <w:rFonts w:ascii="Verdana" w:eastAsia="Times New Roman" w:hAnsi="Verdana" w:cs="Times New Roman"/>
          <w:b/>
          <w:bCs/>
          <w:color w:val="FF0000"/>
          <w:sz w:val="20"/>
          <w:szCs w:val="20"/>
          <w:bdr w:val="none" w:sz="0" w:space="0" w:color="auto" w:frame="1"/>
          <w:lang w:eastAsia="ru-RU"/>
        </w:rPr>
        <w:t xml:space="preserve"> (PISA)</w:t>
      </w:r>
      <w:r w:rsidRPr="004C0043">
        <w:rPr>
          <w:rFonts w:ascii="Verdana" w:eastAsia="Times New Roman" w:hAnsi="Verdana" w:cs="Times New Roman"/>
          <w:color w:val="112CB8"/>
          <w:sz w:val="20"/>
          <w:szCs w:val="20"/>
          <w:bdr w:val="none" w:sz="0" w:space="0" w:color="auto" w:frame="1"/>
          <w:lang w:eastAsia="ru-RU"/>
        </w:rPr>
        <w:t> - </w:t>
      </w:r>
      <w:r w:rsidRPr="004C0043">
        <w:rPr>
          <w:rFonts w:ascii="Verdana" w:eastAsia="Times New Roman" w:hAnsi="Verdana" w:cs="Times New Roman"/>
          <w:b/>
          <w:bCs/>
          <w:color w:val="000000"/>
          <w:sz w:val="20"/>
          <w:szCs w:val="20"/>
          <w:bdr w:val="none" w:sz="0" w:space="0" w:color="auto" w:frame="1"/>
          <w:lang w:eastAsia="ru-RU"/>
        </w:rPr>
        <w:t>Международное исследование по оценке математической грамотности и грамотности в области чтения и естествознания</w:t>
      </w:r>
      <w:r w:rsidRPr="004C0043">
        <w:rPr>
          <w:rFonts w:ascii="Verdana" w:eastAsia="Times New Roman" w:hAnsi="Verdana" w:cs="Times New Roman"/>
          <w:color w:val="112CB8"/>
          <w:sz w:val="20"/>
          <w:szCs w:val="20"/>
          <w:bdr w:val="none" w:sz="0" w:space="0" w:color="auto" w:frame="1"/>
          <w:lang w:eastAsia="ru-RU"/>
        </w:rPr>
        <w:t> </w:t>
      </w:r>
      <w:r w:rsidRPr="004C0043">
        <w:rPr>
          <w:rFonts w:ascii="Verdana" w:eastAsia="Times New Roman" w:hAnsi="Verdana" w:cs="Times New Roman"/>
          <w:color w:val="000000"/>
          <w:sz w:val="20"/>
          <w:szCs w:val="20"/>
          <w:bdr w:val="none" w:sz="0" w:space="0" w:color="auto" w:frame="1"/>
          <w:lang w:eastAsia="ru-RU"/>
        </w:rPr>
        <w:t>15-летних обучающихся организаций общего среднего, технического и профессионального образования проводится 3-х летними циклами (2000, 2003, 2006, 2009, 2012, 2015, 2018, 2021). В каждом цикле основное внимание (две трети времени тестирования) уделяется одному из направлений исследования – чтению, математике или естествознанию. Основная задача исследования PISA - выявить, обладают ли учащиеся 15-летнего возраста функциональными знаниями и умениями, необходимыми в современных условиях жизни. В исследовании участвуют более 65 стран мира. Координирует программу Организация Экономического Сотрудничества и Развития (ОЭСР).</w:t>
      </w:r>
    </w:p>
    <w:p w:rsidR="004C0043" w:rsidRPr="004C0043" w:rsidRDefault="004C0043" w:rsidP="004C0043">
      <w:pPr>
        <w:shd w:val="clear" w:color="auto" w:fill="FBFCFC"/>
        <w:spacing w:after="0" w:line="240" w:lineRule="auto"/>
        <w:jc w:val="both"/>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color w:val="000000"/>
          <w:sz w:val="20"/>
          <w:szCs w:val="20"/>
          <w:bdr w:val="none" w:sz="0" w:space="0" w:color="auto" w:frame="1"/>
          <w:lang w:eastAsia="ru-RU"/>
        </w:rPr>
        <w:t>              Участие Казахстана в данном международном исследовании позволяет получить сравнительную оценку уровня подготовки наших учеников с уровнем подготовки учащихся других стран мира. Вместе с тем, Казахстан получает доступ к методикам, соответствующим последним мировым достижениям в сфере оценки качества образования, которые разрабатываются ведущими специалистами мира по проведению кросс-национальных исследований, оценке учебных достижений и анализу результатов исследования. </w:t>
      </w:r>
    </w:p>
    <w:p w:rsidR="004C0043" w:rsidRPr="004C0043" w:rsidRDefault="004C0043" w:rsidP="004C0043">
      <w:pPr>
        <w:shd w:val="clear" w:color="auto" w:fill="FBFCFC"/>
        <w:spacing w:after="0" w:line="240" w:lineRule="auto"/>
        <w:ind w:firstLine="708"/>
        <w:jc w:val="both"/>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color w:val="112CB8"/>
          <w:sz w:val="16"/>
          <w:szCs w:val="16"/>
          <w:lang w:eastAsia="ru-RU"/>
        </w:rPr>
        <w:t> </w:t>
      </w:r>
    </w:p>
    <w:p w:rsidR="004C0043" w:rsidRPr="004C0043" w:rsidRDefault="004C0043" w:rsidP="004C0043">
      <w:pPr>
        <w:shd w:val="clear" w:color="auto" w:fill="FBFCFC"/>
        <w:spacing w:after="0" w:line="240" w:lineRule="auto"/>
        <w:ind w:firstLine="708"/>
        <w:jc w:val="center"/>
        <w:textAlignment w:val="baseline"/>
        <w:rPr>
          <w:rFonts w:ascii="Verdana" w:eastAsia="Times New Roman" w:hAnsi="Verdana" w:cs="Times New Roman"/>
          <w:color w:val="112CB8"/>
          <w:sz w:val="16"/>
          <w:szCs w:val="16"/>
          <w:lang w:val="kk-KZ" w:eastAsia="ru-RU"/>
        </w:rPr>
      </w:pPr>
      <w:r w:rsidRPr="004C0043">
        <w:rPr>
          <w:rFonts w:ascii="Verdana" w:eastAsia="Times New Roman" w:hAnsi="Verdana" w:cs="Times New Roman"/>
          <w:color w:val="0000FF"/>
          <w:sz w:val="20"/>
          <w:szCs w:val="20"/>
          <w:bdr w:val="none" w:sz="0" w:space="0" w:color="auto" w:frame="1"/>
          <w:lang w:val="kk-KZ" w:eastAsia="ru-RU"/>
        </w:rPr>
        <w:t>Оқушылардың функционалдық сауаттылығын дамыту жөніндегі  арналған ұлттық іс-қимыл жоспарына сәйкес оқушылардың оқу жетістіктерін сырттай бағалау мен мониторингтеу ҰБТ және ОЖСБ рәсімдерімен қатар TIMSS, PISA және PIRLS халықаралық зерттеулеріне қатысу арқылы да жүргізіледі </w:t>
      </w:r>
      <w:r w:rsidRPr="004C0043">
        <w:rPr>
          <w:rFonts w:ascii="Verdana" w:eastAsia="Times New Roman" w:hAnsi="Verdana" w:cs="Times New Roman"/>
          <w:color w:val="0000FF"/>
          <w:spacing w:val="-4"/>
          <w:sz w:val="20"/>
          <w:szCs w:val="20"/>
          <w:bdr w:val="none" w:sz="0" w:space="0" w:color="auto" w:frame="1"/>
          <w:lang w:val="kk-KZ" w:eastAsia="ru-RU"/>
        </w:rPr>
        <w:t>[1]. Халықаралық зерттеулерге қатысу көптеген әлеуметтік-экономикалық және мәдени факторлар аясында еліміздің білім беру нәтижелерін тәуелсіз бағалауға мүмкіндік береді</w:t>
      </w:r>
    </w:p>
    <w:p w:rsidR="004C0043" w:rsidRPr="004C0043" w:rsidRDefault="004C0043" w:rsidP="004C0043">
      <w:pPr>
        <w:shd w:val="clear" w:color="auto" w:fill="FBFCFC"/>
        <w:spacing w:after="0" w:line="240" w:lineRule="auto"/>
        <w:ind w:firstLine="708"/>
        <w:textAlignment w:val="baseline"/>
        <w:rPr>
          <w:rFonts w:ascii="Verdana" w:eastAsia="Times New Roman" w:hAnsi="Verdana" w:cs="Times New Roman"/>
          <w:color w:val="112CB8"/>
          <w:sz w:val="16"/>
          <w:szCs w:val="16"/>
          <w:lang w:val="kk-KZ" w:eastAsia="ru-RU"/>
        </w:rPr>
      </w:pPr>
      <w:r w:rsidRPr="004C0043">
        <w:rPr>
          <w:rFonts w:ascii="Verdana" w:eastAsia="Times New Roman" w:hAnsi="Verdana" w:cs="Times New Roman"/>
          <w:color w:val="000000"/>
          <w:sz w:val="24"/>
          <w:szCs w:val="24"/>
          <w:bdr w:val="none" w:sz="0" w:space="0" w:color="auto" w:frame="1"/>
          <w:lang w:val="kk-KZ" w:eastAsia="ru-RU"/>
        </w:rPr>
        <w:t> </w:t>
      </w:r>
    </w:p>
    <w:p w:rsidR="004C0043" w:rsidRPr="004C0043" w:rsidRDefault="004C0043" w:rsidP="004C0043">
      <w:pPr>
        <w:shd w:val="clear" w:color="auto" w:fill="FBFCFC"/>
        <w:spacing w:after="0" w:line="240" w:lineRule="auto"/>
        <w:ind w:firstLine="708"/>
        <w:jc w:val="both"/>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color w:val="0000FF"/>
          <w:sz w:val="20"/>
          <w:szCs w:val="20"/>
          <w:bdr w:val="none" w:sz="0" w:space="0" w:color="auto" w:frame="1"/>
          <w:lang w:eastAsia="ru-RU"/>
        </w:rPr>
        <w:t>Национальным планом действий по развитию функциональной грамотности школьников в РК предусмотрено, что </w:t>
      </w:r>
      <w:r w:rsidRPr="004C0043">
        <w:rPr>
          <w:rFonts w:ascii="Verdana" w:eastAsia="Times New Roman" w:hAnsi="Verdana" w:cs="Times New Roman"/>
          <w:color w:val="0000FF"/>
          <w:spacing w:val="1"/>
          <w:sz w:val="20"/>
          <w:szCs w:val="20"/>
          <w:bdr w:val="none" w:sz="0" w:space="0" w:color="auto" w:frame="1"/>
          <w:shd w:val="clear" w:color="auto" w:fill="FFFFFF"/>
          <w:lang w:eastAsia="ru-RU"/>
        </w:rPr>
        <w:t>наряду с ЕНТ и ВОУД внешняя оценка и мониторинг результатов образовательных достижений учащихся проводится посредством участия страны в международных исследованиях TIMSS, PISA и PIRLS. Участие страны в них позволяет получить независимую оценку результативности образования в контексте многих социально-экономических и культурных факторов</w:t>
      </w:r>
    </w:p>
    <w:p w:rsidR="004C0043" w:rsidRP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color w:val="112CB8"/>
          <w:sz w:val="16"/>
          <w:szCs w:val="16"/>
          <w:lang w:eastAsia="ru-RU"/>
        </w:rPr>
        <w:t> </w:t>
      </w:r>
    </w:p>
    <w:p w:rsidR="004C0043" w:rsidRPr="004C0043" w:rsidRDefault="004C0043" w:rsidP="004C0043">
      <w:pPr>
        <w:shd w:val="clear" w:color="auto" w:fill="FBFCFC"/>
        <w:spacing w:after="0" w:line="240" w:lineRule="auto"/>
        <w:ind w:firstLine="567"/>
        <w:jc w:val="center"/>
        <w:textAlignment w:val="baseline"/>
        <w:rPr>
          <w:rFonts w:ascii="Verdana" w:eastAsia="Times New Roman" w:hAnsi="Verdana" w:cs="Times New Roman"/>
          <w:color w:val="112CB8"/>
          <w:sz w:val="16"/>
          <w:szCs w:val="16"/>
          <w:lang w:val="kk-KZ" w:eastAsia="ru-RU"/>
        </w:rPr>
      </w:pPr>
      <w:r w:rsidRPr="004C0043">
        <w:rPr>
          <w:rFonts w:ascii="Verdana" w:eastAsia="Times New Roman" w:hAnsi="Verdana" w:cs="Times New Roman"/>
          <w:color w:val="000000"/>
          <w:sz w:val="24"/>
          <w:szCs w:val="24"/>
          <w:bdr w:val="none" w:sz="0" w:space="0" w:color="auto" w:frame="1"/>
          <w:lang w:val="kk-KZ" w:eastAsia="ru-RU"/>
        </w:rPr>
        <w:t>Қазіргі уақытта республика бойынша PISA-2021 зерттеуіне қатысу мақсатында іс-шаралар өткізілуде. Ол зерттеудің мақсаты мен оның өткізілу тәртібін, тапсырмалардың ерекшеліктерін мұғалімдер мен оқушыларға бағдар етуге, біліктігі мен дағдыларын дамытуды қамтамасыз етуге бағытталған. Осы оқу бағдарламасын жүргізіліп жатқан жұмыстың бір бөлшегі деп санауға болады.</w:t>
      </w:r>
    </w:p>
    <w:p w:rsidR="004C0043" w:rsidRP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val="kk-KZ" w:eastAsia="ru-RU"/>
        </w:rPr>
      </w:pPr>
      <w:r w:rsidRPr="004C0043">
        <w:rPr>
          <w:rFonts w:ascii="Verdana" w:eastAsia="Times New Roman" w:hAnsi="Verdana" w:cs="Times New Roman"/>
          <w:color w:val="112CB8"/>
          <w:sz w:val="24"/>
          <w:szCs w:val="24"/>
          <w:bdr w:val="none" w:sz="0" w:space="0" w:color="auto" w:frame="1"/>
          <w:lang w:val="kk-KZ" w:eastAsia="ru-RU"/>
        </w:rPr>
        <w:t> </w:t>
      </w:r>
    </w:p>
    <w:p w:rsidR="004C0043" w:rsidRP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color w:val="000000"/>
          <w:sz w:val="24"/>
          <w:szCs w:val="24"/>
          <w:bdr w:val="none" w:sz="0" w:space="0" w:color="auto" w:frame="1"/>
          <w:lang w:eastAsia="ru-RU"/>
        </w:rPr>
        <w:t>В настоящее время в республике проводятся мероприятия, направленные на обеспечение участия страны в </w:t>
      </w:r>
      <w:r w:rsidRPr="004C0043">
        <w:rPr>
          <w:rFonts w:ascii="Verdana" w:eastAsia="Times New Roman" w:hAnsi="Verdana" w:cs="Times New Roman"/>
          <w:color w:val="000000"/>
          <w:spacing w:val="1"/>
          <w:sz w:val="20"/>
          <w:szCs w:val="20"/>
          <w:bdr w:val="none" w:sz="0" w:space="0" w:color="auto" w:frame="1"/>
          <w:shd w:val="clear" w:color="auto" w:fill="FFFFFF"/>
          <w:lang w:eastAsia="ru-RU"/>
        </w:rPr>
        <w:t>PISA-2021 и повышение осведомленности педагогов и обучающихся о цели этого исследования, порядке его проведения, компонентах грамотности и типах заданий.</w:t>
      </w:r>
    </w:p>
    <w:p w:rsidR="004C0043" w:rsidRPr="004C0043" w:rsidRDefault="004C0043" w:rsidP="004C0043">
      <w:pPr>
        <w:shd w:val="clear" w:color="auto" w:fill="FBFCFC"/>
        <w:spacing w:after="0" w:line="240" w:lineRule="auto"/>
        <w:jc w:val="both"/>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b/>
          <w:bCs/>
          <w:color w:val="000000"/>
          <w:sz w:val="20"/>
          <w:szCs w:val="20"/>
          <w:bdr w:val="none" w:sz="0" w:space="0" w:color="auto" w:frame="1"/>
          <w:lang w:val="kk-KZ" w:eastAsia="ru-RU"/>
        </w:rPr>
        <w:t> </w:t>
      </w:r>
      <w:r w:rsidRPr="004C0043">
        <w:rPr>
          <w:rFonts w:ascii="Verdana" w:eastAsia="Times New Roman" w:hAnsi="Verdana" w:cs="Times New Roman"/>
          <w:color w:val="112CB8"/>
          <w:sz w:val="20"/>
          <w:szCs w:val="20"/>
          <w:bdr w:val="none" w:sz="0" w:space="0" w:color="auto" w:frame="1"/>
          <w:lang w:val="kk-KZ" w:eastAsia="ru-RU"/>
        </w:rPr>
        <w:t>     </w:t>
      </w:r>
    </w:p>
    <w:p w:rsidR="004C0043" w:rsidRDefault="004C0043" w:rsidP="004C0043">
      <w:pPr>
        <w:shd w:val="clear" w:color="auto" w:fill="FBFCFC"/>
        <w:spacing w:after="0" w:line="240" w:lineRule="auto"/>
        <w:jc w:val="center"/>
        <w:textAlignment w:val="baseline"/>
        <w:rPr>
          <w:rFonts w:ascii="Verdana" w:eastAsia="Times New Roman" w:hAnsi="Verdana" w:cs="Times New Roman"/>
          <w:b/>
          <w:bCs/>
          <w:color w:val="000000"/>
          <w:sz w:val="24"/>
          <w:szCs w:val="24"/>
          <w:bdr w:val="none" w:sz="0" w:space="0" w:color="auto" w:frame="1"/>
          <w:lang w:eastAsia="ru-RU"/>
        </w:rPr>
      </w:pPr>
      <w:r w:rsidRPr="004C0043">
        <w:rPr>
          <w:rFonts w:ascii="Verdana" w:eastAsia="Times New Roman" w:hAnsi="Verdana" w:cs="Times New Roman"/>
          <w:b/>
          <w:bCs/>
          <w:color w:val="000000"/>
          <w:sz w:val="24"/>
          <w:szCs w:val="24"/>
          <w:bdr w:val="none" w:sz="0" w:space="0" w:color="auto" w:frame="1"/>
          <w:lang w:eastAsia="ru-RU"/>
        </w:rPr>
        <w:t>           </w:t>
      </w:r>
    </w:p>
    <w:p w:rsidR="004C0043" w:rsidRDefault="004C0043" w:rsidP="004C0043">
      <w:pPr>
        <w:shd w:val="clear" w:color="auto" w:fill="FBFCFC"/>
        <w:spacing w:after="0" w:line="240" w:lineRule="auto"/>
        <w:jc w:val="center"/>
        <w:textAlignment w:val="baseline"/>
        <w:rPr>
          <w:rFonts w:ascii="Verdana" w:eastAsia="Times New Roman" w:hAnsi="Verdana" w:cs="Times New Roman"/>
          <w:b/>
          <w:bCs/>
          <w:color w:val="000000"/>
          <w:sz w:val="24"/>
          <w:szCs w:val="24"/>
          <w:bdr w:val="none" w:sz="0" w:space="0" w:color="auto" w:frame="1"/>
          <w:lang w:eastAsia="ru-RU"/>
        </w:rPr>
      </w:pPr>
    </w:p>
    <w:p w:rsidR="004C0043" w:rsidRDefault="004C0043" w:rsidP="004C0043">
      <w:pPr>
        <w:shd w:val="clear" w:color="auto" w:fill="FBFCFC"/>
        <w:spacing w:after="0" w:line="240" w:lineRule="auto"/>
        <w:jc w:val="center"/>
        <w:textAlignment w:val="baseline"/>
        <w:rPr>
          <w:rFonts w:ascii="Verdana" w:eastAsia="Times New Roman" w:hAnsi="Verdana" w:cs="Times New Roman"/>
          <w:b/>
          <w:bCs/>
          <w:color w:val="000000"/>
          <w:sz w:val="24"/>
          <w:szCs w:val="24"/>
          <w:bdr w:val="none" w:sz="0" w:space="0" w:color="auto" w:frame="1"/>
          <w:lang w:eastAsia="ru-RU"/>
        </w:rPr>
      </w:pPr>
    </w:p>
    <w:p w:rsidR="004C0043" w:rsidRDefault="004C0043" w:rsidP="004C0043">
      <w:pPr>
        <w:shd w:val="clear" w:color="auto" w:fill="FBFCFC"/>
        <w:spacing w:after="0" w:line="240" w:lineRule="auto"/>
        <w:jc w:val="center"/>
        <w:textAlignment w:val="baseline"/>
        <w:rPr>
          <w:rFonts w:ascii="Verdana" w:eastAsia="Times New Roman" w:hAnsi="Verdana" w:cs="Times New Roman"/>
          <w:b/>
          <w:bCs/>
          <w:color w:val="000000"/>
          <w:sz w:val="24"/>
          <w:szCs w:val="24"/>
          <w:bdr w:val="none" w:sz="0" w:space="0" w:color="auto" w:frame="1"/>
          <w:lang w:eastAsia="ru-RU"/>
        </w:rPr>
      </w:pPr>
    </w:p>
    <w:p w:rsidR="004C0043" w:rsidRDefault="004C0043" w:rsidP="004C0043">
      <w:pPr>
        <w:shd w:val="clear" w:color="auto" w:fill="FBFCFC"/>
        <w:spacing w:after="0" w:line="240" w:lineRule="auto"/>
        <w:jc w:val="center"/>
        <w:textAlignment w:val="baseline"/>
        <w:rPr>
          <w:rFonts w:ascii="Verdana" w:eastAsia="Times New Roman" w:hAnsi="Verdana" w:cs="Times New Roman"/>
          <w:b/>
          <w:bCs/>
          <w:color w:val="000000"/>
          <w:sz w:val="24"/>
          <w:szCs w:val="24"/>
          <w:bdr w:val="none" w:sz="0" w:space="0" w:color="auto" w:frame="1"/>
          <w:lang w:eastAsia="ru-RU"/>
        </w:rPr>
      </w:pPr>
    </w:p>
    <w:p w:rsidR="004C0043" w:rsidRDefault="004C0043" w:rsidP="004C0043">
      <w:pPr>
        <w:shd w:val="clear" w:color="auto" w:fill="FBFCFC"/>
        <w:spacing w:after="0" w:line="240" w:lineRule="auto"/>
        <w:jc w:val="center"/>
        <w:textAlignment w:val="baseline"/>
        <w:rPr>
          <w:rFonts w:ascii="Verdana" w:eastAsia="Times New Roman" w:hAnsi="Verdana" w:cs="Times New Roman"/>
          <w:b/>
          <w:bCs/>
          <w:color w:val="000000"/>
          <w:sz w:val="24"/>
          <w:szCs w:val="24"/>
          <w:bdr w:val="none" w:sz="0" w:space="0" w:color="auto" w:frame="1"/>
          <w:lang w:eastAsia="ru-RU"/>
        </w:rPr>
      </w:pPr>
    </w:p>
    <w:p w:rsidR="004C0043" w:rsidRP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eastAsia="ru-RU"/>
        </w:rPr>
      </w:pPr>
    </w:p>
    <w:p w:rsidR="004C0043" w:rsidRP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b/>
          <w:bCs/>
          <w:color w:val="FF0000"/>
          <w:sz w:val="27"/>
          <w:szCs w:val="27"/>
          <w:bdr w:val="none" w:sz="0" w:space="0" w:color="auto" w:frame="1"/>
          <w:lang w:eastAsia="ru-RU"/>
        </w:rPr>
        <w:t>Уважаемые коллеги, родители, учащиеся!</w:t>
      </w:r>
    </w:p>
    <w:p w:rsidR="004C0043" w:rsidRP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b/>
          <w:bCs/>
          <w:color w:val="FF0000"/>
          <w:sz w:val="27"/>
          <w:szCs w:val="27"/>
          <w:bdr w:val="none" w:sz="0" w:space="0" w:color="auto" w:frame="1"/>
          <w:lang w:eastAsia="ru-RU"/>
        </w:rPr>
        <w:t>Мы предлагаем вам практикум по решению заданий международных исследований и учебную программу курса по развитию функциональной грамотности 15-летних школьников потенциальных участников PISA-</w:t>
      </w:r>
      <w:proofErr w:type="gramStart"/>
      <w:r w:rsidRPr="004C0043">
        <w:rPr>
          <w:rFonts w:ascii="Verdana" w:eastAsia="Times New Roman" w:hAnsi="Verdana" w:cs="Times New Roman"/>
          <w:b/>
          <w:bCs/>
          <w:color w:val="FF0000"/>
          <w:sz w:val="27"/>
          <w:szCs w:val="27"/>
          <w:bdr w:val="none" w:sz="0" w:space="0" w:color="auto" w:frame="1"/>
          <w:lang w:eastAsia="ru-RU"/>
        </w:rPr>
        <w:t>2021,разработанную</w:t>
      </w:r>
      <w:proofErr w:type="gramEnd"/>
      <w:r w:rsidRPr="004C0043">
        <w:rPr>
          <w:rFonts w:ascii="Verdana" w:eastAsia="Times New Roman" w:hAnsi="Verdana" w:cs="Times New Roman"/>
          <w:b/>
          <w:bCs/>
          <w:color w:val="FF0000"/>
          <w:sz w:val="27"/>
          <w:szCs w:val="27"/>
          <w:bdr w:val="none" w:sz="0" w:space="0" w:color="auto" w:frame="1"/>
          <w:lang w:eastAsia="ru-RU"/>
        </w:rPr>
        <w:t xml:space="preserve"> национальной академией образования им </w:t>
      </w:r>
      <w:proofErr w:type="spellStart"/>
      <w:r w:rsidRPr="004C0043">
        <w:rPr>
          <w:rFonts w:ascii="Verdana" w:eastAsia="Times New Roman" w:hAnsi="Verdana" w:cs="Times New Roman"/>
          <w:b/>
          <w:bCs/>
          <w:color w:val="FF0000"/>
          <w:sz w:val="27"/>
          <w:szCs w:val="27"/>
          <w:bdr w:val="none" w:sz="0" w:space="0" w:color="auto" w:frame="1"/>
          <w:lang w:eastAsia="ru-RU"/>
        </w:rPr>
        <w:t>И.Алтынсарина</w:t>
      </w:r>
      <w:proofErr w:type="spellEnd"/>
    </w:p>
    <w:p w:rsidR="004C0043" w:rsidRP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eastAsia="ru-RU"/>
        </w:rPr>
      </w:pPr>
      <w:hyperlink r:id="rId6" w:history="1">
        <w:r w:rsidRPr="004C0043">
          <w:rPr>
            <w:rFonts w:ascii="Verdana" w:eastAsia="Times New Roman" w:hAnsi="Verdana" w:cs="Times New Roman"/>
            <w:color w:val="0000FF"/>
            <w:sz w:val="16"/>
            <w:szCs w:val="16"/>
            <w:u w:val="single"/>
            <w:bdr w:val="none" w:sz="0" w:space="0" w:color="auto" w:frame="1"/>
            <w:lang w:eastAsia="ru-RU"/>
          </w:rPr>
          <w:t>PISA 2015-электив. курс казакша-орысша.docx</w:t>
        </w:r>
      </w:hyperlink>
    </w:p>
    <w:p w:rsidR="004C0043" w:rsidRP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eastAsia="ru-RU"/>
        </w:rPr>
      </w:pPr>
      <w:hyperlink r:id="rId7" w:history="1">
        <w:r w:rsidRPr="004C0043">
          <w:rPr>
            <w:rFonts w:ascii="Verdana" w:eastAsia="Times New Roman" w:hAnsi="Verdana" w:cs="Times New Roman"/>
            <w:color w:val="0000FF"/>
            <w:sz w:val="16"/>
            <w:szCs w:val="16"/>
            <w:u w:val="single"/>
            <w:bdr w:val="none" w:sz="0" w:space="0" w:color="auto" w:frame="1"/>
            <w:lang w:eastAsia="ru-RU"/>
          </w:rPr>
          <w:t xml:space="preserve">Практикум по решению задан. </w:t>
        </w:r>
        <w:proofErr w:type="spellStart"/>
        <w:r w:rsidRPr="004C0043">
          <w:rPr>
            <w:rFonts w:ascii="Verdana" w:eastAsia="Times New Roman" w:hAnsi="Verdana" w:cs="Times New Roman"/>
            <w:color w:val="0000FF"/>
            <w:sz w:val="16"/>
            <w:szCs w:val="16"/>
            <w:u w:val="single"/>
            <w:bdr w:val="none" w:sz="0" w:space="0" w:color="auto" w:frame="1"/>
            <w:lang w:eastAsia="ru-RU"/>
          </w:rPr>
          <w:t>каз</w:t>
        </w:r>
        <w:proofErr w:type="spellEnd"/>
        <w:r w:rsidRPr="004C0043">
          <w:rPr>
            <w:rFonts w:ascii="Verdana" w:eastAsia="Times New Roman" w:hAnsi="Verdana" w:cs="Times New Roman"/>
            <w:color w:val="0000FF"/>
            <w:sz w:val="16"/>
            <w:szCs w:val="16"/>
            <w:u w:val="single"/>
            <w:bdr w:val="none" w:sz="0" w:space="0" w:color="auto" w:frame="1"/>
            <w:lang w:eastAsia="ru-RU"/>
          </w:rPr>
          <w:t xml:space="preserve"> рус.docx</w:t>
        </w:r>
      </w:hyperlink>
    </w:p>
    <w:p w:rsid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eastAsia="ru-RU"/>
        </w:rPr>
      </w:pPr>
      <w:hyperlink r:id="rId8" w:history="1">
        <w:r w:rsidRPr="004C0043">
          <w:rPr>
            <w:rFonts w:ascii="Verdana" w:eastAsia="Times New Roman" w:hAnsi="Verdana" w:cs="Times New Roman"/>
            <w:color w:val="0000FF"/>
            <w:sz w:val="16"/>
            <w:szCs w:val="16"/>
            <w:u w:val="single"/>
            <w:bdr w:val="none" w:sz="0" w:space="0" w:color="auto" w:frame="1"/>
            <w:lang w:eastAsia="ru-RU"/>
          </w:rPr>
          <w:t>МСИ аналитическая справка 20.11.14.docx</w:t>
        </w:r>
      </w:hyperlink>
    </w:p>
    <w:p w:rsidR="004C0043" w:rsidRPr="004C0043" w:rsidRDefault="004C0043" w:rsidP="004C0043">
      <w:pPr>
        <w:shd w:val="clear" w:color="auto" w:fill="FBFCFC"/>
        <w:spacing w:after="0" w:line="240" w:lineRule="auto"/>
        <w:jc w:val="center"/>
        <w:textAlignment w:val="baseline"/>
        <w:rPr>
          <w:rFonts w:ascii="Verdana" w:eastAsia="Times New Roman" w:hAnsi="Verdana" w:cs="Times New Roman"/>
          <w:color w:val="112CB8"/>
          <w:sz w:val="16"/>
          <w:szCs w:val="16"/>
          <w:lang w:eastAsia="ru-RU"/>
        </w:rPr>
      </w:pPr>
      <w:bookmarkStart w:id="0" w:name="_GoBack"/>
      <w:bookmarkEnd w:id="0"/>
    </w:p>
    <w:p w:rsidR="004C0043" w:rsidRPr="004C0043" w:rsidRDefault="004C0043" w:rsidP="004C0043">
      <w:pPr>
        <w:shd w:val="clear" w:color="auto" w:fill="FBFCFC"/>
        <w:spacing w:after="0" w:line="240" w:lineRule="auto"/>
        <w:jc w:val="both"/>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b/>
          <w:bCs/>
          <w:color w:val="000000"/>
          <w:sz w:val="24"/>
          <w:szCs w:val="24"/>
          <w:bdr w:val="none" w:sz="0" w:space="0" w:color="auto" w:frame="1"/>
          <w:lang w:eastAsia="ru-RU"/>
        </w:rPr>
        <w:t>             </w:t>
      </w:r>
      <w:r w:rsidRPr="004C0043">
        <w:rPr>
          <w:rFonts w:ascii="Verdana" w:eastAsia="Times New Roman" w:hAnsi="Verdana" w:cs="Times New Roman"/>
          <w:color w:val="112CB8"/>
          <w:sz w:val="20"/>
          <w:szCs w:val="20"/>
          <w:bdr w:val="none" w:sz="0" w:space="0" w:color="auto" w:frame="1"/>
          <w:lang w:val="kk-KZ" w:eastAsia="ru-RU"/>
        </w:rPr>
        <w:t>В практикуме по решению заданий международных исследований приведены особенности заданий международных исследований по развитию функциональной грамотности учащихся, даны методические </w:t>
      </w:r>
      <w:r w:rsidRPr="004C0043">
        <w:rPr>
          <w:rFonts w:ascii="Verdana" w:eastAsia="Times New Roman" w:hAnsi="Verdana" w:cs="Times New Roman"/>
          <w:color w:val="112CB8"/>
          <w:sz w:val="20"/>
          <w:szCs w:val="20"/>
          <w:bdr w:val="none" w:sz="0" w:space="0" w:color="auto" w:frame="1"/>
          <w:lang w:eastAsia="ru-RU"/>
        </w:rPr>
        <w:t>рекомендации и инструкции по решению заданий международных исследований</w:t>
      </w:r>
      <w:r w:rsidRPr="004C0043">
        <w:rPr>
          <w:rFonts w:ascii="Verdana" w:eastAsia="Times New Roman" w:hAnsi="Verdana" w:cs="Times New Roman"/>
          <w:color w:val="112CB8"/>
          <w:sz w:val="20"/>
          <w:szCs w:val="20"/>
          <w:bdr w:val="none" w:sz="0" w:space="0" w:color="auto" w:frame="1"/>
          <w:lang w:val="kk-KZ" w:eastAsia="ru-RU"/>
        </w:rPr>
        <w:t>, а также варианты заданий по развитию функциональной грамотности учащихся.</w:t>
      </w:r>
    </w:p>
    <w:p w:rsidR="004C0043" w:rsidRPr="004C0043" w:rsidRDefault="004C0043" w:rsidP="004C0043">
      <w:pPr>
        <w:shd w:val="clear" w:color="auto" w:fill="FBFCFC"/>
        <w:spacing w:after="0" w:line="240" w:lineRule="auto"/>
        <w:ind w:firstLine="708"/>
        <w:jc w:val="both"/>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color w:val="000000"/>
          <w:sz w:val="20"/>
          <w:szCs w:val="20"/>
          <w:bdr w:val="none" w:sz="0" w:space="0" w:color="auto" w:frame="1"/>
          <w:lang w:val="kk-KZ" w:eastAsia="ru-RU"/>
        </w:rPr>
        <w:t>   Практикум</w:t>
      </w:r>
      <w:r w:rsidRPr="004C0043">
        <w:rPr>
          <w:rFonts w:ascii="Verdana" w:eastAsia="Times New Roman" w:hAnsi="Verdana" w:cs="Times New Roman"/>
          <w:color w:val="000000"/>
          <w:sz w:val="20"/>
          <w:szCs w:val="20"/>
          <w:bdr w:val="none" w:sz="0" w:space="0" w:color="auto" w:frame="1"/>
          <w:lang w:eastAsia="ru-RU"/>
        </w:rPr>
        <w:t> адресован учителям математики, физики, географии, биологии, химии, языков и литературы, руководителям школ, методистам, педагогам дополнительного образования, работникам управлений и отделов образования, родителям и учащимся.</w:t>
      </w:r>
    </w:p>
    <w:p w:rsidR="004C0043" w:rsidRPr="004C0043" w:rsidRDefault="004C0043" w:rsidP="004C0043">
      <w:pPr>
        <w:shd w:val="clear" w:color="auto" w:fill="FBFCFC"/>
        <w:spacing w:after="0" w:line="240" w:lineRule="auto"/>
        <w:jc w:val="both"/>
        <w:textAlignment w:val="baseline"/>
        <w:rPr>
          <w:rFonts w:ascii="Verdana" w:eastAsia="Times New Roman" w:hAnsi="Verdana" w:cs="Times New Roman"/>
          <w:color w:val="112CB8"/>
          <w:sz w:val="16"/>
          <w:szCs w:val="16"/>
          <w:lang w:eastAsia="ru-RU"/>
        </w:rPr>
      </w:pPr>
      <w:r w:rsidRPr="004C0043">
        <w:rPr>
          <w:rFonts w:ascii="Verdana" w:eastAsia="Times New Roman" w:hAnsi="Verdana" w:cs="Times New Roman"/>
          <w:b/>
          <w:bCs/>
          <w:color w:val="000000"/>
          <w:sz w:val="20"/>
          <w:szCs w:val="20"/>
          <w:bdr w:val="none" w:sz="0" w:space="0" w:color="auto" w:frame="1"/>
          <w:lang w:val="kk-KZ" w:eastAsia="ru-RU"/>
        </w:rPr>
        <w:t>          </w:t>
      </w:r>
      <w:r w:rsidRPr="004C0043">
        <w:rPr>
          <w:rFonts w:ascii="Verdana" w:eastAsia="Times New Roman" w:hAnsi="Verdana" w:cs="Times New Roman"/>
          <w:color w:val="000000"/>
          <w:sz w:val="20"/>
          <w:szCs w:val="20"/>
          <w:bdr w:val="none" w:sz="0" w:space="0" w:color="auto" w:frame="1"/>
          <w:lang w:val="kk-KZ" w:eastAsia="ru-RU"/>
        </w:rPr>
        <w:t>Учебная программа адресована учителям математики, физики, географии, биологии, химии, языков и литературы учащимся в целях подготовки к международным исследованиям PISA,TIMSS. В пособие включены методические рекомендации и инструкции по решению заданий международных исследований, а также варианты заданий по развитию функциональной грамотности учащихся и примеры заданий, которые были использованы в международных исследованиях образовательных достижений учащихся.</w:t>
      </w:r>
    </w:p>
    <w:p w:rsidR="009965EF" w:rsidRPr="004C0043" w:rsidRDefault="009965EF" w:rsidP="004C0043"/>
    <w:sectPr w:rsidR="009965EF" w:rsidRPr="004C0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34254"/>
    <w:multiLevelType w:val="multilevel"/>
    <w:tmpl w:val="819E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F3462"/>
    <w:multiLevelType w:val="multilevel"/>
    <w:tmpl w:val="8F56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052F0"/>
    <w:multiLevelType w:val="multilevel"/>
    <w:tmpl w:val="2DD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B0"/>
    <w:rsid w:val="000435C4"/>
    <w:rsid w:val="004C0043"/>
    <w:rsid w:val="009965EF"/>
    <w:rsid w:val="00E9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AAB8"/>
  <w15:chartTrackingRefBased/>
  <w15:docId w15:val="{A1763CB5-0872-4431-8FD1-A3A2495E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5C4"/>
  </w:style>
  <w:style w:type="paragraph" w:styleId="1">
    <w:name w:val="heading 1"/>
    <w:basedOn w:val="a"/>
    <w:link w:val="10"/>
    <w:uiPriority w:val="9"/>
    <w:qFormat/>
    <w:rsid w:val="004C0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043"/>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C0043"/>
    <w:rPr>
      <w:b/>
      <w:bCs/>
    </w:rPr>
  </w:style>
  <w:style w:type="character" w:styleId="a4">
    <w:name w:val="Hyperlink"/>
    <w:basedOn w:val="a0"/>
    <w:uiPriority w:val="99"/>
    <w:semiHidden/>
    <w:unhideWhenUsed/>
    <w:rsid w:val="004C0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3868">
      <w:bodyDiv w:val="1"/>
      <w:marLeft w:val="0"/>
      <w:marRight w:val="0"/>
      <w:marTop w:val="0"/>
      <w:marBottom w:val="0"/>
      <w:divBdr>
        <w:top w:val="none" w:sz="0" w:space="0" w:color="auto"/>
        <w:left w:val="none" w:sz="0" w:space="0" w:color="auto"/>
        <w:bottom w:val="none" w:sz="0" w:space="0" w:color="auto"/>
        <w:right w:val="none" w:sz="0" w:space="0" w:color="auto"/>
      </w:divBdr>
      <w:divsChild>
        <w:div w:id="889268257">
          <w:marLeft w:val="0"/>
          <w:marRight w:val="0"/>
          <w:marTop w:val="0"/>
          <w:marBottom w:val="0"/>
          <w:divBdr>
            <w:top w:val="none" w:sz="0" w:space="0" w:color="auto"/>
            <w:left w:val="none" w:sz="0" w:space="0" w:color="auto"/>
            <w:bottom w:val="none" w:sz="0" w:space="0" w:color="auto"/>
            <w:right w:val="none" w:sz="0" w:space="0" w:color="auto"/>
          </w:divBdr>
          <w:divsChild>
            <w:div w:id="17901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kola17talgar.ru/u/c9/e01d60829711e4b816f7d3785d0d9e/-/%D0%9C%D0%A1%D0%98%20%D0%B0%D0%BD%D0%B0%D0%BB%D0%B8%D1%82%D0%B8%D1%87%D0%B5%D1%81%D0%BA%D0%B0%D1%8F%20%D1%81%D0%BF%D1%80%D0%B0%D0%B2%D0%BA%D0%B0%2020.11.14.docx" TargetMode="External"/><Relationship Id="rId3" Type="http://schemas.openxmlformats.org/officeDocument/2006/relationships/settings" Target="settings.xml"/><Relationship Id="rId7" Type="http://schemas.openxmlformats.org/officeDocument/2006/relationships/hyperlink" Target="http://i.skola17talgar.ru/u/14/7f8d70829711e4a4e5cc1506788a54/-/%D0%9F%D1%80%D0%B0%D0%BA%D1%82%D0%B8%D0%BA%D1%83%D0%BC%20%D0%BF%D0%BE%20%D1%80%D0%B5%D1%88%D0%B5%D0%BD%D0%B8%D1%8E%20%D0%B7%D0%B0%D0%B4%D0%B0%D0%BD.%20%D0%BA%D0%B0%D0%B7%20%D1%80%D1%83%D1%8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kola17talgar.ru/u/e7/1015ea829511e4b8ea941ca89114fb/-/PISA%202015-%D1%8D%D0%BB%D0%B5%D0%BA%D1%82%D0%B8%D0%B2.%20%D0%BA%D1%83%D1%80%D1%81%20%D0%BA%D0%B0%D0%B7%D0%B0%D0%BA%D1%88%D0%B0-%D0%BE%D1%80%D1%8B%D1%81%D1%88%D0%B0.doc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2021-01-25T05:35:00Z</dcterms:created>
  <dcterms:modified xsi:type="dcterms:W3CDTF">2021-01-27T09:22:00Z</dcterms:modified>
</cp:coreProperties>
</file>