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97"/>
        <w:gridCol w:w="7586"/>
      </w:tblGrid>
      <w:tr w:rsidR="00D01245" w:rsidTr="00145F69"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F69" w:rsidRDefault="00145F69">
            <w:pPr>
              <w:pStyle w:val="a3"/>
              <w:jc w:val="center"/>
              <w:rPr>
                <w:b/>
                <w:bCs/>
                <w:i/>
                <w:iCs/>
                <w:sz w:val="44"/>
                <w:szCs w:val="44"/>
                <w:u w:val="single"/>
                <w:lang w:eastAsia="en-US"/>
              </w:rPr>
            </w:pPr>
            <w:r>
              <w:rPr>
                <w:b/>
                <w:bCs/>
                <w:i/>
                <w:iCs/>
                <w:sz w:val="44"/>
                <w:szCs w:val="44"/>
                <w:u w:val="single"/>
                <w:lang w:eastAsia="en-US"/>
              </w:rPr>
              <w:t>Защита прав и достоинств</w:t>
            </w:r>
          </w:p>
          <w:p w:rsidR="00145F69" w:rsidRDefault="00145F69">
            <w:pPr>
              <w:pStyle w:val="a3"/>
              <w:jc w:val="center"/>
              <w:rPr>
                <w:b/>
                <w:bCs/>
                <w:i/>
                <w:iCs/>
                <w:sz w:val="44"/>
                <w:szCs w:val="44"/>
                <w:u w:val="single"/>
                <w:lang w:eastAsia="en-US"/>
              </w:rPr>
            </w:pPr>
            <w:r>
              <w:rPr>
                <w:b/>
                <w:bCs/>
                <w:i/>
                <w:iCs/>
                <w:sz w:val="44"/>
                <w:szCs w:val="44"/>
                <w:u w:val="single"/>
                <w:lang w:eastAsia="en-US"/>
              </w:rPr>
              <w:t>ребёнка</w:t>
            </w:r>
          </w:p>
          <w:p w:rsidR="00145F69" w:rsidRDefault="00D01245">
            <w:r w:rsidRPr="00D01245">
              <w:rPr>
                <w:noProof/>
                <w:lang w:val="en-US"/>
              </w:rPr>
              <w:drawing>
                <wp:inline distT="0" distB="0" distL="0" distR="0">
                  <wp:extent cx="3962400" cy="3908892"/>
                  <wp:effectExtent l="0" t="0" r="0" b="0"/>
                  <wp:docPr id="2" name="Рисунок 2" descr="C:\Users\Beskaragaiskaiya50\Desktop\Открытки-на-праздник-Всемирный-день-ребенка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skaragaiskaiya50\Desktop\Открытки-на-праздник-Всемирный-день-ребенка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989" cy="3984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F69" w:rsidRDefault="00145F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Конвенция ООН о правах ребёнка</w:t>
            </w:r>
            <w:r>
              <w:rPr>
                <w:rFonts w:ascii="Times New Roman" w:hAnsi="Times New Roman"/>
              </w:rPr>
              <w:t xml:space="preserve"> даёт определение понятия «жестокое обращение» и определяет меры защиты (ст.19), а также устанавливает:</w:t>
            </w:r>
          </w:p>
          <w:p w:rsidR="00145F69" w:rsidRDefault="00145F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ab/>
              <w:t xml:space="preserve">обеспечение в максимально возможной степени здорового развития личности (ст.6) </w:t>
            </w:r>
          </w:p>
          <w:p w:rsidR="00145F69" w:rsidRDefault="00145F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ab/>
              <w:t xml:space="preserve">защиту от произвольного или незаконного вмешательства в личную жизнь ребёнка, от посягательств на его честь и репутацию (ст.16) </w:t>
            </w:r>
          </w:p>
          <w:p w:rsidR="00145F69" w:rsidRDefault="00145F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ab/>
              <w:t xml:space="preserve">обеспечение мер по борьбе с болезнями и недоеданием (ст.24) </w:t>
            </w:r>
          </w:p>
          <w:p w:rsidR="00145F69" w:rsidRDefault="00145F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ab/>
              <w:t xml:space="preserve">признание права каждого ребёнка на уровень жизни, необходимый для физического, умственного, духовного, нравственного и социального развития (ст.27) </w:t>
            </w:r>
          </w:p>
          <w:p w:rsidR="00145F69" w:rsidRDefault="00145F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ab/>
              <w:t xml:space="preserve">защиту ребёнка от сексуального посягательства (ст.34) </w:t>
            </w:r>
          </w:p>
          <w:p w:rsidR="00145F69" w:rsidRDefault="00145F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ab/>
              <w:t xml:space="preserve">защиту ребёнка от других форм жестокого обращения (ст.37) </w:t>
            </w:r>
          </w:p>
          <w:p w:rsidR="00145F69" w:rsidRDefault="00145F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ab/>
              <w:t xml:space="preserve">меры помощи ребёнку, явившемуся жертвой жестокого обращения (ст.39) </w:t>
            </w:r>
          </w:p>
          <w:p w:rsidR="00145F69" w:rsidRDefault="00145F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Уголовный кодекс Р</w:t>
            </w:r>
            <w:r w:rsidR="00D01245">
              <w:rPr>
                <w:rFonts w:ascii="Times New Roman" w:hAnsi="Times New Roman"/>
                <w:b/>
                <w:i/>
                <w:u w:val="single"/>
              </w:rPr>
              <w:t>К</w:t>
            </w:r>
            <w:r>
              <w:rPr>
                <w:rFonts w:ascii="Times New Roman" w:hAnsi="Times New Roman"/>
              </w:rPr>
              <w:t xml:space="preserve"> предусматривает ответственность:</w:t>
            </w:r>
          </w:p>
          <w:p w:rsidR="00145F69" w:rsidRDefault="00145F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ab/>
              <w:t>за совершение физического и сексуального насилия, в том числе и в отношении несовершеннолетних (ст.</w:t>
            </w:r>
            <w:r w:rsidR="00D01245">
              <w:rPr>
                <w:rFonts w:ascii="Times New Roman" w:hAnsi="Times New Roman"/>
              </w:rPr>
              <w:t>120. ч.4, ст.121. ч.4, ст.122</w:t>
            </w:r>
            <w:r w:rsidR="005803BA">
              <w:rPr>
                <w:rFonts w:ascii="Times New Roman" w:hAnsi="Times New Roman"/>
              </w:rPr>
              <w:t>, ст. 123</w:t>
            </w:r>
            <w:r>
              <w:rPr>
                <w:rFonts w:ascii="Times New Roman" w:hAnsi="Times New Roman"/>
              </w:rPr>
              <w:t xml:space="preserve">) </w:t>
            </w:r>
          </w:p>
          <w:p w:rsidR="00145F69" w:rsidRDefault="00145F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ab/>
              <w:t>за преступления против семьи и несовершеннолетних (ст.</w:t>
            </w:r>
            <w:r w:rsidR="00D01245">
              <w:rPr>
                <w:rFonts w:ascii="Times New Roman" w:hAnsi="Times New Roman"/>
              </w:rPr>
              <w:t>132-144</w:t>
            </w:r>
            <w:r>
              <w:rPr>
                <w:rFonts w:ascii="Times New Roman" w:hAnsi="Times New Roman"/>
              </w:rPr>
              <w:t xml:space="preserve">) </w:t>
            </w:r>
          </w:p>
          <w:p w:rsidR="00145F69" w:rsidRDefault="00145F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Семейный кодекс Р</w:t>
            </w:r>
            <w:r w:rsidR="00D01245">
              <w:rPr>
                <w:rFonts w:ascii="Times New Roman" w:hAnsi="Times New Roman"/>
                <w:b/>
                <w:i/>
                <w:u w:val="single"/>
              </w:rPr>
              <w:t>К</w:t>
            </w:r>
            <w:r>
              <w:rPr>
                <w:rFonts w:ascii="Times New Roman" w:hAnsi="Times New Roman"/>
              </w:rPr>
              <w:t xml:space="preserve"> гарантирует:</w:t>
            </w:r>
          </w:p>
          <w:p w:rsidR="00145F69" w:rsidRPr="005803BA" w:rsidRDefault="005803BA">
            <w:pPr>
              <w:rPr>
                <w:rFonts w:ascii="Times New Roman" w:hAnsi="Times New Roman"/>
              </w:rPr>
            </w:pPr>
            <w:hyperlink r:id="rId5" w:anchor="sub_id=600000" w:tooltip="Кодекс Республики Казахстан от 26 декабря 2011 года № 518-IV «О браке (супружестве) и семье» (с изменениями и дополнениями по состоянию на 02.01.2021 г.)" w:history="1">
              <w:r w:rsidRPr="005803BA">
                <w:rPr>
                  <w:rStyle w:val="a8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Статья 60. Право ребенка жить и воспитываться в семье</w:t>
              </w:r>
            </w:hyperlink>
            <w:r w:rsidR="00145F69" w:rsidRPr="005803BA">
              <w:rPr>
                <w:rFonts w:ascii="Times New Roman" w:hAnsi="Times New Roman"/>
              </w:rPr>
              <w:t xml:space="preserve"> </w:t>
            </w:r>
          </w:p>
          <w:p w:rsidR="005803BA" w:rsidRPr="005803BA" w:rsidRDefault="005803BA" w:rsidP="005803B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</w:rPr>
            </w:pPr>
            <w:hyperlink r:id="rId6" w:anchor="sub_id=610000" w:tooltip="Кодекс Республики Казахстан от 26 декабря 2011 года № 518-IV «О браке (супружестве) и семье» (с изменениями и дополнениями по состоянию на 02.01.2021 г.)" w:history="1">
              <w:r w:rsidRPr="005803BA">
                <w:rPr>
                  <w:rStyle w:val="a8"/>
                  <w:rFonts w:ascii="Times New Roman" w:hAnsi="Times New Roman"/>
                  <w:color w:val="auto"/>
                  <w:u w:val="none"/>
                </w:rPr>
                <w:t>Статья 61. Право ребенка на общение с родителями и другими родственниками</w:t>
              </w:r>
            </w:hyperlink>
          </w:p>
          <w:p w:rsidR="005803BA" w:rsidRPr="005803BA" w:rsidRDefault="005803BA" w:rsidP="005803BA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</w:rPr>
            </w:pPr>
            <w:hyperlink r:id="rId7" w:anchor="sub_id=620000" w:tooltip="Кодекс Республики Казахстан от 26 декабря 2011 года № 518-IV «О браке (супружестве) и семье» (с изменениями и дополнениями по состоянию на 02.01.2021 г.)" w:history="1">
              <w:r w:rsidRPr="005803BA">
                <w:rPr>
                  <w:rStyle w:val="a8"/>
                  <w:rFonts w:ascii="Times New Roman" w:hAnsi="Times New Roman"/>
                  <w:color w:val="auto"/>
                  <w:u w:val="none"/>
                </w:rPr>
                <w:t>Статья 62. Право ребенка выражать свое мнение</w:t>
              </w:r>
            </w:hyperlink>
          </w:p>
          <w:p w:rsidR="005803BA" w:rsidRPr="005803BA" w:rsidRDefault="005803BA" w:rsidP="005803BA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</w:rPr>
            </w:pPr>
            <w:hyperlink r:id="rId8" w:anchor="sub_id=630000" w:tooltip="Кодекс Республики Казахстан от 26 декабря 2011 года № 518-IV «О браке (супружестве) и семье» (с изменениями и дополнениями по состоянию на 02.01.2021 г.)" w:history="1">
              <w:r w:rsidRPr="005803BA">
                <w:rPr>
                  <w:rStyle w:val="a8"/>
                  <w:rFonts w:ascii="Times New Roman" w:hAnsi="Times New Roman"/>
                  <w:color w:val="auto"/>
                  <w:u w:val="none"/>
                </w:rPr>
                <w:t>Статья 63. Право ребенка на имя, отчество и фамилию</w:t>
              </w:r>
            </w:hyperlink>
          </w:p>
          <w:p w:rsidR="005803BA" w:rsidRPr="005803BA" w:rsidRDefault="005803BA" w:rsidP="005803BA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</w:rPr>
            </w:pPr>
            <w:hyperlink r:id="rId9" w:anchor="sub_id=640000" w:tooltip="Кодекс Республики Казахстан от 26 декабря 2011 года № 518-IV «О браке (супружестве) и семье» (с изменениями и дополнениями по состоянию на 02.01.2021 г.)" w:history="1">
              <w:r w:rsidRPr="005803BA">
                <w:rPr>
                  <w:rStyle w:val="a8"/>
                  <w:rFonts w:ascii="Times New Roman" w:hAnsi="Times New Roman"/>
                  <w:color w:val="auto"/>
                  <w:u w:val="none"/>
                </w:rPr>
                <w:t>Статья 64. Изменение имени и (или) фамилии ребенка</w:t>
              </w:r>
            </w:hyperlink>
          </w:p>
          <w:p w:rsidR="005803BA" w:rsidRPr="005803BA" w:rsidRDefault="005803BA" w:rsidP="005803BA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</w:rPr>
            </w:pPr>
            <w:hyperlink r:id="rId10" w:anchor="sub_id=650000" w:tooltip="Кодекс Республики Казахстан от 26 декабря 2011 года № 518-IV «О браке (супружестве) и семье» (с изменениями и дополнениями по состоянию на 02.01.2021 г.)" w:history="1">
              <w:r w:rsidRPr="005803BA">
                <w:rPr>
                  <w:rStyle w:val="a8"/>
                  <w:rFonts w:ascii="Times New Roman" w:hAnsi="Times New Roman"/>
                  <w:color w:val="auto"/>
                  <w:u w:val="none"/>
                </w:rPr>
                <w:t>Статья 65. Национальность ребенка</w:t>
              </w:r>
            </w:hyperlink>
          </w:p>
          <w:p w:rsidR="005803BA" w:rsidRPr="005803BA" w:rsidRDefault="005803BA" w:rsidP="005803BA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</w:rPr>
            </w:pPr>
            <w:hyperlink r:id="rId11" w:anchor="sub_id=660000" w:tooltip="Кодекс Республики Казахстан от 26 декабря 2011 года № 518-IV «О браке (супружестве) и семье» (с изменениями и дополнениями по состоянию на 02.01.2021 г.)" w:history="1">
              <w:r w:rsidRPr="005803BA">
                <w:rPr>
                  <w:rStyle w:val="a8"/>
                  <w:rFonts w:ascii="Times New Roman" w:hAnsi="Times New Roman"/>
                  <w:color w:val="auto"/>
                  <w:u w:val="none"/>
                </w:rPr>
                <w:t>Статья 66. Имущественные права ребенка</w:t>
              </w:r>
            </w:hyperlink>
          </w:p>
          <w:p w:rsidR="005803BA" w:rsidRPr="005803BA" w:rsidRDefault="005803BA" w:rsidP="005803BA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</w:rPr>
            </w:pPr>
            <w:hyperlink r:id="rId12" w:anchor="sub_id=670000" w:tooltip="Кодекс Республики Казахстан от 26 декабря 2011 года № 518-IV «О браке (супружестве) и семье» (с изменениями и дополнениями по состоянию на 02.01.2021 г.)" w:history="1">
              <w:r w:rsidRPr="005803BA">
                <w:rPr>
                  <w:rStyle w:val="a8"/>
                  <w:rFonts w:ascii="Times New Roman" w:hAnsi="Times New Roman"/>
                  <w:color w:val="auto"/>
                  <w:u w:val="none"/>
                </w:rPr>
                <w:t>Статья 67. Право ребенка на защиту своих прав и законных интересов</w:t>
              </w:r>
            </w:hyperlink>
          </w:p>
          <w:p w:rsidR="00145F69" w:rsidRDefault="005803BA" w:rsidP="009B48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 xml:space="preserve"> </w:t>
            </w:r>
            <w:r w:rsidR="00145F69">
              <w:rPr>
                <w:rFonts w:ascii="Times New Roman" w:hAnsi="Times New Roman"/>
                <w:b/>
                <w:i/>
                <w:u w:val="single"/>
              </w:rPr>
              <w:t>Закон Р</w:t>
            </w:r>
            <w:r w:rsidR="00D01245">
              <w:rPr>
                <w:rFonts w:ascii="Times New Roman" w:hAnsi="Times New Roman"/>
                <w:b/>
                <w:i/>
                <w:u w:val="single"/>
              </w:rPr>
              <w:t>К</w:t>
            </w:r>
            <w:r w:rsidR="00145F69">
              <w:rPr>
                <w:rFonts w:ascii="Times New Roman" w:hAnsi="Times New Roman"/>
                <w:b/>
                <w:i/>
                <w:u w:val="single"/>
              </w:rPr>
              <w:t xml:space="preserve"> «Об образовании»</w:t>
            </w:r>
            <w:r w:rsidR="00145F69">
              <w:rPr>
                <w:rFonts w:ascii="Times New Roman" w:hAnsi="Times New Roman"/>
              </w:rPr>
              <w:t xml:space="preserve"> утверждает право детей, обучающихся во всех  образовательных учреждениях, на уважение их человеческого достоинства (ст.</w:t>
            </w:r>
            <w:r>
              <w:rPr>
                <w:rFonts w:ascii="Times New Roman" w:hAnsi="Times New Roman"/>
              </w:rPr>
              <w:t>47</w:t>
            </w:r>
            <w:r w:rsidR="00145F69">
              <w:rPr>
                <w:rFonts w:ascii="Times New Roman" w:hAnsi="Times New Roman"/>
              </w:rPr>
              <w:t xml:space="preserve">) </w:t>
            </w:r>
          </w:p>
        </w:tc>
      </w:tr>
    </w:tbl>
    <w:p w:rsidR="00145F69" w:rsidRDefault="00145F69" w:rsidP="00145F69"/>
    <w:p w:rsidR="00145F69" w:rsidRDefault="00145F69" w:rsidP="00145F69"/>
    <w:p w:rsidR="00145F69" w:rsidRDefault="00145F69" w:rsidP="00145F69"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89"/>
        <w:gridCol w:w="7271"/>
      </w:tblGrid>
      <w:tr w:rsidR="00145F69" w:rsidTr="00145F69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69" w:rsidRPr="00D01245" w:rsidRDefault="00145F69">
            <w:pPr>
              <w:pStyle w:val="a4"/>
              <w:spacing w:before="369" w:line="360" w:lineRule="auto"/>
              <w:ind w:firstLine="748"/>
              <w:jc w:val="center"/>
              <w:rPr>
                <w:b/>
                <w:i/>
                <w:w w:val="118"/>
                <w:sz w:val="28"/>
                <w:szCs w:val="28"/>
                <w:lang w:eastAsia="en-US"/>
              </w:rPr>
            </w:pPr>
            <w:r w:rsidRPr="00D01245">
              <w:rPr>
                <w:b/>
                <w:i/>
                <w:w w:val="118"/>
                <w:sz w:val="28"/>
                <w:szCs w:val="28"/>
                <w:lang w:eastAsia="en-US"/>
              </w:rPr>
              <w:lastRenderedPageBreak/>
              <w:t>«Право ребенка на имя, отчество и фамилию»</w:t>
            </w:r>
          </w:p>
          <w:p w:rsidR="00145F69" w:rsidRPr="00D01245" w:rsidRDefault="00145F69">
            <w:pPr>
              <w:pStyle w:val="a4"/>
              <w:spacing w:before="120" w:line="276" w:lineRule="auto"/>
              <w:ind w:right="134" w:firstLine="748"/>
              <w:jc w:val="both"/>
              <w:rPr>
                <w:sz w:val="28"/>
                <w:szCs w:val="28"/>
                <w:lang w:eastAsia="en-US"/>
              </w:rPr>
            </w:pPr>
            <w:r w:rsidRPr="00D01245">
              <w:rPr>
                <w:sz w:val="28"/>
                <w:szCs w:val="28"/>
                <w:lang w:eastAsia="en-US"/>
              </w:rPr>
              <w:t xml:space="preserve">Многие ученые, исследователи имен считают, что имя очень нужно для человека. Оно дает ключ к его характеру и даже судьбе. </w:t>
            </w:r>
          </w:p>
          <w:p w:rsidR="00145F69" w:rsidRPr="00D01245" w:rsidRDefault="00145F69">
            <w:pPr>
              <w:pStyle w:val="a4"/>
              <w:spacing w:before="248" w:line="276" w:lineRule="auto"/>
              <w:ind w:right="312" w:firstLine="748"/>
              <w:jc w:val="both"/>
              <w:rPr>
                <w:sz w:val="28"/>
                <w:szCs w:val="28"/>
                <w:lang w:eastAsia="en-US"/>
              </w:rPr>
            </w:pPr>
            <w:r w:rsidRPr="00D01245">
              <w:rPr>
                <w:sz w:val="28"/>
                <w:szCs w:val="28"/>
                <w:lang w:eastAsia="en-US"/>
              </w:rPr>
              <w:t>Согласитесь, каждому человеку приятно, когда к нему об</w:t>
            </w:r>
            <w:r w:rsidRPr="00D01245">
              <w:rPr>
                <w:sz w:val="28"/>
                <w:szCs w:val="28"/>
                <w:lang w:eastAsia="en-US"/>
              </w:rPr>
              <w:softHyphen/>
              <w:t xml:space="preserve">ращаются по имени. </w:t>
            </w:r>
            <w:proofErr w:type="gramStart"/>
            <w:r w:rsidR="00D01245" w:rsidRPr="00D01245">
              <w:rPr>
                <w:sz w:val="28"/>
                <w:szCs w:val="28"/>
                <w:lang w:eastAsia="en-US"/>
              </w:rPr>
              <w:t>Например</w:t>
            </w:r>
            <w:proofErr w:type="gramEnd"/>
            <w:r w:rsidR="00D01245" w:rsidRPr="00D01245">
              <w:rPr>
                <w:sz w:val="28"/>
                <w:szCs w:val="28"/>
                <w:lang w:eastAsia="en-US"/>
              </w:rPr>
              <w:t>:</w:t>
            </w:r>
            <w:r w:rsidRPr="00D01245">
              <w:rPr>
                <w:sz w:val="28"/>
                <w:szCs w:val="28"/>
                <w:lang w:eastAsia="en-US"/>
              </w:rPr>
              <w:t xml:space="preserve"> «Сережа, посмотри, какую интересную книгу я купила!» или «Таня, пойди погуляй с подружками!» </w:t>
            </w:r>
          </w:p>
          <w:p w:rsidR="00145F69" w:rsidRPr="00D01245" w:rsidRDefault="00145F69">
            <w:pPr>
              <w:pStyle w:val="a4"/>
              <w:spacing w:before="96" w:line="276" w:lineRule="auto"/>
              <w:ind w:right="33" w:firstLine="748"/>
              <w:jc w:val="both"/>
              <w:rPr>
                <w:sz w:val="28"/>
                <w:szCs w:val="28"/>
                <w:lang w:eastAsia="en-US"/>
              </w:rPr>
            </w:pPr>
            <w:r w:rsidRPr="00D01245">
              <w:rPr>
                <w:sz w:val="28"/>
                <w:szCs w:val="28"/>
                <w:lang w:eastAsia="en-US"/>
              </w:rPr>
              <w:t>Имена бывают полные и уменьшительные. Например, пол</w:t>
            </w:r>
            <w:r w:rsidRPr="00D01245">
              <w:rPr>
                <w:sz w:val="28"/>
                <w:szCs w:val="28"/>
                <w:lang w:eastAsia="en-US"/>
              </w:rPr>
              <w:softHyphen/>
              <w:t xml:space="preserve">ное имя Татьяна, а уменьшительное - Таня; полное имя Анастасия, а уменьшительное - Настя. </w:t>
            </w:r>
          </w:p>
          <w:p w:rsidR="00145F69" w:rsidRPr="00D01245" w:rsidRDefault="00145F69">
            <w:pPr>
              <w:pStyle w:val="a4"/>
              <w:spacing w:line="276" w:lineRule="auto"/>
              <w:ind w:right="33" w:firstLine="748"/>
              <w:jc w:val="both"/>
              <w:rPr>
                <w:sz w:val="28"/>
                <w:szCs w:val="28"/>
                <w:lang w:eastAsia="en-US"/>
              </w:rPr>
            </w:pPr>
            <w:r w:rsidRPr="00D01245">
              <w:rPr>
                <w:sz w:val="28"/>
                <w:szCs w:val="28"/>
                <w:lang w:eastAsia="en-US"/>
              </w:rPr>
              <w:t>Полное имя человека обычно употребляется в докумен</w:t>
            </w:r>
            <w:r w:rsidRPr="00D01245">
              <w:rPr>
                <w:sz w:val="28"/>
                <w:szCs w:val="28"/>
                <w:lang w:eastAsia="en-US"/>
              </w:rPr>
              <w:softHyphen/>
              <w:t xml:space="preserve">тах и официальной обстановке, а уменьшительное - дома, с родными, близкими и друзьями. </w:t>
            </w:r>
          </w:p>
          <w:p w:rsidR="00145F69" w:rsidRPr="00D01245" w:rsidRDefault="00145F69">
            <w:pPr>
              <w:pStyle w:val="a4"/>
              <w:spacing w:line="276" w:lineRule="auto"/>
              <w:ind w:right="33" w:firstLine="748"/>
              <w:jc w:val="both"/>
              <w:rPr>
                <w:sz w:val="28"/>
                <w:szCs w:val="28"/>
                <w:lang w:eastAsia="en-US"/>
              </w:rPr>
            </w:pPr>
          </w:p>
          <w:p w:rsidR="00145F69" w:rsidRDefault="00145F69"/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F69" w:rsidRDefault="00145F69">
            <w:pPr>
              <w:pStyle w:val="a3"/>
              <w:jc w:val="center"/>
              <w:rPr>
                <w:lang w:eastAsia="en-US"/>
              </w:rPr>
            </w:pPr>
            <w:r>
              <w:rPr>
                <w:b/>
                <w:bCs/>
                <w:i/>
                <w:iCs/>
                <w:u w:val="single"/>
                <w:lang w:eastAsia="en-US"/>
              </w:rPr>
              <w:t>Способы открыть ребёнку свою любовь</w:t>
            </w:r>
          </w:p>
          <w:p w:rsidR="00145F69" w:rsidRDefault="00145F69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стремитесь к виртуозному исполнению материнской роли. В общении с ребёнком нет и не может быть запрещённых эмоций, но при одном условии: он не должен сомневаться в безусловности вашей любви. Ребенок должен чувствовать, что ваше недовольство, раздражение или гнев вызваны его поступком, а не им самим. Ваш ребёнок не может быть плохим, потому что он ребёнок и потому что он ваш.</w:t>
            </w:r>
          </w:p>
          <w:p w:rsidR="00145F69" w:rsidRDefault="00145F69">
            <w:pPr>
              <w:pStyle w:val="a3"/>
              <w:jc w:val="center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Три способа открыть ребёнку свою любовь</w:t>
            </w:r>
          </w:p>
          <w:p w:rsidR="00145F69" w:rsidRDefault="00145F69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>
              <w:rPr>
                <w:i/>
                <w:iCs/>
                <w:lang w:eastAsia="en-US"/>
              </w:rPr>
              <w:t xml:space="preserve"> Слово</w:t>
            </w:r>
            <w:r>
              <w:rPr>
                <w:lang w:eastAsia="en-US"/>
              </w:rPr>
              <w:t>. Называйте ребёнка ласковыми именами, придумывайте домашние прозвища, рассказывайте сказки, пойте колыбельные, и пусть в вашем голосе звучит нежность, нежность и только нежность.</w:t>
            </w:r>
          </w:p>
          <w:p w:rsidR="00145F69" w:rsidRDefault="00145F69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i/>
                <w:iCs/>
                <w:lang w:eastAsia="en-US"/>
              </w:rPr>
              <w:t>Прикосновение.</w:t>
            </w:r>
            <w:r w:rsidR="00D01245">
              <w:rPr>
                <w:i/>
                <w:iCs/>
                <w:lang w:eastAsia="en-US"/>
              </w:rPr>
              <w:t xml:space="preserve"> </w:t>
            </w:r>
            <w:r>
              <w:rPr>
                <w:lang w:eastAsia="en-US"/>
              </w:rPr>
              <w:t>Иногда достаточно взять ребёнка за руку, погладить по волосам, поцеловать, чтобы он перестал плакать и капризничать. А потому как можно больше ласкайте своего ребёнка, не обращая внимания на советы многоопытных родителей. Психологи пришли к выводу, что физический контакт с матерью стимулирует физиологическое и эмоциональное развитие ребёнка. Приласкать его, считают психологи, невозможно.</w:t>
            </w:r>
          </w:p>
          <w:p w:rsidR="00145F69" w:rsidRDefault="00145F69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r>
              <w:rPr>
                <w:i/>
                <w:iCs/>
                <w:lang w:eastAsia="en-US"/>
              </w:rPr>
              <w:t>Взгляд.</w:t>
            </w:r>
            <w:r>
              <w:rPr>
                <w:lang w:eastAsia="en-US"/>
              </w:rPr>
              <w:t xml:space="preserve"> Не разговаривайте с ребёнком, стоя к нему спиной или вполоборота, не кричите ему из соседней комнаты. Подойдите, посмотрите ему в глаза и скажите то, что хотите</w:t>
            </w:r>
          </w:p>
          <w:p w:rsidR="00145F69" w:rsidRDefault="00145F69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32"/>
              </w:rPr>
              <w:t>Любите и берегите своих детей!</w:t>
            </w:r>
          </w:p>
        </w:tc>
      </w:tr>
    </w:tbl>
    <w:p w:rsidR="00145F69" w:rsidRDefault="00145F69" w:rsidP="00145F69"/>
    <w:sectPr w:rsidR="00145F69" w:rsidSect="00145F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34"/>
    <w:rsid w:val="00145F69"/>
    <w:rsid w:val="00407F34"/>
    <w:rsid w:val="005803BA"/>
    <w:rsid w:val="00601DA0"/>
    <w:rsid w:val="009B4835"/>
    <w:rsid w:val="00D0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6CA82"/>
  <w15:docId w15:val="{E66B4ED1-20A1-440D-934C-31919FE1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F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5F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тиль"/>
    <w:uiPriority w:val="99"/>
    <w:rsid w:val="00145F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45F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45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5F69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5803BA"/>
    <w:rPr>
      <w:color w:val="0000FF"/>
      <w:u w:val="single"/>
    </w:rPr>
  </w:style>
  <w:style w:type="character" w:customStyle="1" w:styleId="s0">
    <w:name w:val="s0"/>
    <w:basedOn w:val="a0"/>
    <w:rsid w:val="00580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110274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nline.zakon.kz/Document/?doc_id=31102748" TargetMode="External"/><Relationship Id="rId12" Type="http://schemas.openxmlformats.org/officeDocument/2006/relationships/hyperlink" Target="https://online.zakon.kz/Document/?doc_id=311027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31102748" TargetMode="External"/><Relationship Id="rId11" Type="http://schemas.openxmlformats.org/officeDocument/2006/relationships/hyperlink" Target="https://online.zakon.kz/Document/?doc_id=31102748" TargetMode="External"/><Relationship Id="rId5" Type="http://schemas.openxmlformats.org/officeDocument/2006/relationships/hyperlink" Target="https://online.zakon.kz/Document/?doc_id=31102748" TargetMode="External"/><Relationship Id="rId10" Type="http://schemas.openxmlformats.org/officeDocument/2006/relationships/hyperlink" Target="https://online.zakon.kz/Document/?doc_id=3110274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online.zakon.kz/Document/?doc_id=311027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Beskaragaiskaiya50</cp:lastModifiedBy>
  <cp:revision>2</cp:revision>
  <dcterms:created xsi:type="dcterms:W3CDTF">2021-02-18T11:13:00Z</dcterms:created>
  <dcterms:modified xsi:type="dcterms:W3CDTF">2021-02-18T11:13:00Z</dcterms:modified>
</cp:coreProperties>
</file>