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CD" w:rsidRPr="00786ECD" w:rsidRDefault="00786ECD" w:rsidP="00786ECD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786ECD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ПРАВИЛА ПО ОБРАЩЕНИЮ С ЭЛЕКТРОПРИБОРАМИ</w:t>
      </w:r>
    </w:p>
    <w:p w:rsidR="00786ECD" w:rsidRPr="00786ECD" w:rsidRDefault="00786ECD" w:rsidP="00786EC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Внимание ОПАСНОСТЬ!!!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Скоро начнутся школьные каникулы. У детей появится много свободного времени. Знание детьми простых правил по обращению с электроприборами и мер безопасности обезопасит и предотвратить увечья и несчастные случаи.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Приведем несколько трагических случаев, в результате несоблюдения которых привело тяжелым последствиям - погибли и пострадали  дети: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- 2001-2002 годы в Павлодарской области погибло пятеро детей в результате поражения током. Во всех случаях дети проникали в помещения трансформаторных подстанций, либо залезали на опоры линии электропередач;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- 2014 год с. </w:t>
      </w:r>
      <w:proofErr w:type="spell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Баянаул</w:t>
      </w:r>
      <w:proofErr w:type="spell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7-летний </w:t>
      </w:r>
      <w:proofErr w:type="gram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мальчик</w:t>
      </w:r>
      <w:proofErr w:type="gram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играя в прятки с друзьями, забрался на крышу трансформаторной будки (КТП), взялся рукой за токопроводящую шину напряжением  10 </w:t>
      </w:r>
      <w:proofErr w:type="spell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кВ.</w:t>
      </w:r>
      <w:proofErr w:type="spell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результате ребенок получил 15% ожогов тела, ампутация левой руки;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- 2015 год с. Бейнеу </w:t>
      </w:r>
      <w:proofErr w:type="spell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Мангистауская</w:t>
      </w:r>
      <w:proofErr w:type="spell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область. 11-летний мальчик во время игры проник на территорию огражденного трансформатора. Прикоснулся к токопроводящим элементам, ударило током. В результате ребенку ампутировали обе руки;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сентябрь 2018 года</w:t>
      </w:r>
      <w:proofErr w:type="gram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</w:t>
      </w:r>
      <w:proofErr w:type="gram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Жанааул</w:t>
      </w:r>
      <w:proofErr w:type="spell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Павлодарская область. 12 и 14-летние мальчики  во время игры на спортивной площадке поднялись на ограждение и коснулись оголенных токопроводящих элементов. В результате дети погибли. 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так</w:t>
      </w:r>
      <w:proofErr w:type="gram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</w:t>
      </w:r>
      <w:proofErr w:type="gram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атегорически: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Нельзя подходить и прикасаться к трансформаторным и распределительным подстанциям, заходить внутрь их, а также залезать на крышу;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Нельзя прикасаться и подходить упавшим и оборванным оголенным проводам кабельных и воздушных линии электропередач;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Ни в коем случае нельзя касаться оголенных проводов, по которым идет электрический ток;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Нельзя проверять наличие электрического тока в приборах или проводах пальцами;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Нельзя защемлять провода дверями, оконными рамами, закреплять провода на гвоздях, чтобы не повредить изоляцию и не было коротких замыканий (вспышек пламени);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Нужно следить за тем, чтобы электрические провода не соприкасались с батареями отопления, трубами водопровода, с телефонными и радиотрансляционными проводами;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Нельзя позволять детям играть у розеток, втыкать в них шпильки, булавки, дергать провода, так как это может привести к поражению током;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Опасно включать и выключать электрические лампочки, а также бытовые приборы мокрыми руками. Заменять перегоревшие лампочки нужно при отключенном выключателе;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Категорически запрещается пользоваться бытовыми электроприборами, по корпусу которых проходит ток (прибор «кусается»). Штепсельную вилку при включении и выключении приборов нужно брать за пластмассовую колодку, а не за провод;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Приборы, в которых кипятят воду, готовят пищу (электрочайники, кастрюли), нельзя включать в сеть </w:t>
      </w:r>
      <w:proofErr w:type="gram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пустыми</w:t>
      </w:r>
      <w:proofErr w:type="gram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Их нужно наполнить водой не меньше чем на одну треть. Когда наливают воду в чайник или кастрюлю, они должны быть обязательно выключены;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Нужно следить также и за тем, чтобы шнуры, снятые с приборов, не оставались присоединенными к штепсельной розетке, потому что при случайном прикосновении к ним возможно поражение током;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Включать и выключать любой электробытовой прибор нужно одной рукой, желательно правой, не касаясь при этом водопроводных, газовых и отопительных труб.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Чтобы избежать пожара, бытовые электроприборы нужно устанавливать на специальных подставках (керамических, металлических или из асбеста) и на безопасном расстоянии от легко загорающихся предметов (занавесей, портьер, скатертей);</w:t>
      </w:r>
    </w:p>
    <w:p w:rsidR="00786ECD" w:rsidRPr="00786ECD" w:rsidRDefault="00786ECD" w:rsidP="00786E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Нельзя оставлять включенные электроприборы без надзора или поручать наблюдать за ними детям. Это может привести к пожару.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Объясните это своим Детям, найдите время Сегодня, чтобы они</w:t>
      </w:r>
      <w:proofErr w:type="gramStart"/>
      <w:r w:rsidRPr="00786EC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П</w:t>
      </w:r>
      <w:proofErr w:type="gramEnd"/>
      <w:r w:rsidRPr="00786EC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оняли простые правила, чтобы Завтра не было Поздно.</w:t>
      </w:r>
    </w:p>
    <w:p w:rsidR="00786ECD" w:rsidRPr="00786ECD" w:rsidRDefault="00786ECD" w:rsidP="00786ECD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Территориальный департамент </w:t>
      </w:r>
    </w:p>
    <w:p w:rsidR="00786ECD" w:rsidRPr="00786ECD" w:rsidRDefault="00786ECD" w:rsidP="00786ECD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Комитета атомного и энергетического надзора и контроля МЭ РК  по Павлодарской области</w:t>
      </w:r>
    </w:p>
    <w:p w:rsidR="00786ECD" w:rsidRPr="00786ECD" w:rsidRDefault="00786ECD" w:rsidP="00786EC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Детские </w:t>
      </w:r>
      <w:proofErr w:type="spellStart"/>
      <w:r w:rsidRPr="00786EC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электротравмы</w:t>
      </w:r>
      <w:proofErr w:type="spellEnd"/>
      <w:r w:rsidRPr="00786EC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и их профилактика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Повреждения  в организме человека, от воздействий внешних факторов мы называем одним </w:t>
      </w:r>
      <w:proofErr w:type="gram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словом–травма</w:t>
      </w:r>
      <w:proofErr w:type="gram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Детский травматизм–это большая проблема, которая в корне может изменить </w:t>
      </w:r>
      <w:proofErr w:type="gram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жизнь</w:t>
      </w:r>
      <w:proofErr w:type="gram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как родителей, так и ребенка.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 статистике травмы в основном бывают у детей младшего школьного возраста (7-11 лет). Травмы у мальчиков бывают намного чаще (70%) , чем у девочек.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Травмы являются одной из главных причин смертности  детей  старше трех лет. В мире от несчастных случаев умирает больше детей,  чем от различных инфекций.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Основных  причин детского травматизма не так и много:    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Основная </w:t>
      </w:r>
      <w:proofErr w:type="gram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-б</w:t>
      </w:r>
      <w:proofErr w:type="gram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еспечность взрослых, которые считают, что ничего страшного не может произойти в конкретных случаях.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Втора</w:t>
      </w:r>
      <w:proofErr w:type="gram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я-</w:t>
      </w:r>
      <w:proofErr w:type="gram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халатность взрослых, которые ненадлежащим образом исполняют свои обязанности будь то должностные </w:t>
      </w:r>
      <w:proofErr w:type="spell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лица,либо</w:t>
      </w:r>
      <w:proofErr w:type="spell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родители детей.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Кроме того, на уровень детского травматизма большое влияние оказывает и дисциплинированность самих детей.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Департамент Комитета атомного и энергетического надзора и контроля по г. </w:t>
      </w:r>
      <w:proofErr w:type="spell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Нур-Султанв</w:t>
      </w:r>
      <w:proofErr w:type="spell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данной статье осветит некоторые вопросы профилактики детского травматизма от электрического тока.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Опасный ток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Прежде всего, нужно разобраться в причинах поражения электрическим током. Обычно люди считают, что оборудование 10 </w:t>
      </w:r>
      <w:proofErr w:type="spell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</w:t>
      </w:r>
      <w:proofErr w:type="spell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(10000 вольт) гораздо опаснее напряжения 220 вольт. Но это ошибочное мнение. В действительности поражающий фактор электрического тока зависит от его силы, а не от напряжения. Поэтому практически любой бытовой прибор может быть смертельно опасен. Ток более 10 мА (0,01 ампер) может производить сильный, болевой удар, а токи от 100 до 200 мА (от 0,1 до 0,2 ампер) уже могут быть смертельны!</w:t>
      </w:r>
    </w:p>
    <w:p w:rsidR="00786ECD" w:rsidRPr="00786ECD" w:rsidRDefault="00786ECD" w:rsidP="00786EC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 этом необходимо </w:t>
      </w:r>
      <w:proofErr w:type="spell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знать</w:t>
      </w:r>
      <w:proofErr w:type="gram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,ч</w:t>
      </w:r>
      <w:proofErr w:type="gram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</w:t>
      </w:r>
      <w:proofErr w:type="spell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при силе тока выше 10 миллиампер, мышечные схватки на столько сильны, что жертва уже не может отпустить </w:t>
      </w:r>
      <w:proofErr w:type="spellStart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провод,который</w:t>
      </w:r>
      <w:proofErr w:type="spellEnd"/>
      <w:r w:rsidRPr="00786EC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шокирует его. При токе более 20 миллиампер, дыхание затрудняется и полностью перестает при силе тока около 100 мА.</w:t>
      </w:r>
    </w:p>
    <w:p w:rsidR="00786ECD" w:rsidRPr="00786ECD" w:rsidRDefault="00786ECD" w:rsidP="00786EC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EC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Профилактика детского травматизма от </w:t>
      </w:r>
      <w:proofErr w:type="spellStart"/>
      <w:r w:rsidRPr="00786EC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электротравм</w:t>
      </w:r>
      <w:proofErr w:type="spellEnd"/>
    </w:p>
    <w:p w:rsidR="00463936" w:rsidRDefault="00786EC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00625" cy="4867275"/>
            <wp:effectExtent l="0" t="0" r="9525" b="9525"/>
            <wp:docPr id="1" name="Рисунок 1" descr="C:\Users\Sulpak\Desktop\60c744a75db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pak\Desktop\60c744a75db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Детский травматизм и его предупреждение – очень  важная и серьезная проблема, особенно в период школьных каникул.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Выше мы говорили о причинах </w:t>
      </w:r>
      <w:proofErr w:type="spellStart"/>
      <w:r>
        <w:rPr>
          <w:rFonts w:ascii="Verdana" w:hAnsi="Verdana"/>
          <w:color w:val="000000"/>
          <w:sz w:val="21"/>
          <w:szCs w:val="21"/>
        </w:rPr>
        <w:t>электротравм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Это</w:t>
      </w:r>
      <w:proofErr w:type="gramStart"/>
      <w:r>
        <w:rPr>
          <w:rFonts w:ascii="Verdana" w:hAnsi="Verdana"/>
          <w:color w:val="000000"/>
          <w:sz w:val="21"/>
          <w:szCs w:val="21"/>
        </w:rPr>
        <w:t>,п</w:t>
      </w:r>
      <w:proofErr w:type="gramEnd"/>
      <w:r>
        <w:rPr>
          <w:rFonts w:ascii="Verdana" w:hAnsi="Verdana"/>
          <w:color w:val="000000"/>
          <w:sz w:val="21"/>
          <w:szCs w:val="21"/>
        </w:rPr>
        <w:t>режде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всего, не благоустроенность внешней среды, халатность, недосмотр взрослых, неосторожное, неправильное поведение ребенка в быту, на улице.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Необходимо предупредить эти риски и всеми возможными способами оградить их от них.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Работа должна идти постоянно в двух направлениях: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1. Устранение возможности получения </w:t>
      </w:r>
      <w:proofErr w:type="spellStart"/>
      <w:r>
        <w:rPr>
          <w:rFonts w:ascii="Verdana" w:hAnsi="Verdana"/>
          <w:color w:val="000000"/>
          <w:sz w:val="21"/>
          <w:szCs w:val="21"/>
        </w:rPr>
        <w:t>электротравмы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2. Регулярное проведение занятий для детей по основным методам предупреждения детских </w:t>
      </w:r>
      <w:proofErr w:type="spellStart"/>
      <w:r>
        <w:rPr>
          <w:rFonts w:ascii="Verdana" w:hAnsi="Verdana"/>
          <w:color w:val="000000"/>
          <w:sz w:val="21"/>
          <w:szCs w:val="21"/>
        </w:rPr>
        <w:t>электротравм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    Особое внимание следует уделить любым действующим электроустановкам (линий электропередач, подстанций, оборудования вне зависимости от класса напряжения)</w:t>
      </w:r>
      <w:proofErr w:type="gramStart"/>
      <w:r>
        <w:rPr>
          <w:rFonts w:ascii="Verdana" w:hAnsi="Verdana"/>
          <w:color w:val="000000"/>
          <w:sz w:val="21"/>
          <w:szCs w:val="21"/>
        </w:rPr>
        <w:t>,н</w:t>
      </w:r>
      <w:proofErr w:type="gramEnd"/>
      <w:r>
        <w:rPr>
          <w:rFonts w:ascii="Verdana" w:hAnsi="Verdana"/>
          <w:color w:val="000000"/>
          <w:sz w:val="21"/>
          <w:szCs w:val="21"/>
        </w:rPr>
        <w:t>аходящиеся в непосредственной близости мест проживания, объектов образования, спортивных, строительных площадках, в подъездах и подвалах жилых домов и т.д., а также бытовых приборов.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27A7368" wp14:editId="0EAA379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15000" cy="3781425"/>
            <wp:effectExtent l="0" t="0" r="0" b="9525"/>
            <wp:wrapSquare wrapText="bothSides"/>
            <wp:docPr id="2" name="Рисунок 2" descr="C:\Users\Sulpak\Desktop\60c744e08a9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pak\Desktop\60c744e08a9d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6ECD">
        <w:br w:type="textWrapping" w:clear="all"/>
      </w:r>
      <w:r>
        <w:rPr>
          <w:rFonts w:ascii="Verdana" w:hAnsi="Verdana"/>
          <w:color w:val="000000"/>
          <w:sz w:val="21"/>
          <w:szCs w:val="21"/>
        </w:rPr>
        <w:t>Дети должны знать, что: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        Очень опасно прикасаться к трансформаторным и распределительным подстанциям, заходить внутрь их, а также залезать на крышу;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Очень опасно прикасаться и </w:t>
      </w:r>
      <w:proofErr w:type="spellStart"/>
      <w:r>
        <w:rPr>
          <w:rFonts w:ascii="Verdana" w:hAnsi="Verdana"/>
          <w:color w:val="000000"/>
          <w:sz w:val="21"/>
          <w:szCs w:val="21"/>
        </w:rPr>
        <w:t>подходитькупавшим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 оборванным оголенным проводам кабельных и воздушных линии электропередач;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Очень опасно касаться оголенных проводов, по которым идет электрический ток;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Очень опасно проверять наличие электрического тока в приборах или проводах пальцами;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Очень опасно защемлять провода дверями, оконными рамами, закреплять провода на гвоздях, чтобы не повредить изоляцию и не было коротких замыканий (вспышек пламени);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Нужно следить за тем, чтобы электрические провода не соприкасались с батареями отопления, трубами водопровода, с телефонными и радиотрансляционными проводами;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Не позволяйте детям играть у розеток, втыкать в них шпильки, булавки, дергать провода, так как это может привести к тяжелым последствиям;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Категорически запрещается пользоваться бытовыми электроприборами, по корпусу которых проходит ток (прибор «кусается»). Штепсельную вилку при включении и выключении приборов нужно брать за пластмассовую колодку, а не за провод;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Нужно следить также и за тем, чтобы шнуры, снятые с приборов, не оставались присоединенными к штепсельной розетке, потому что при случайном прикосновении к ним возможно поражение током;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Не оставляйте включенные электроприборы без надзора взрослых, в том числе зарядные устройства для сотовых телефонов и гаджетов.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Родители не должны перекладывать ответственность за детский травматизм на педагогов, и от Вас зависит правильное поведение детей.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Детский травматизм – серьезная проблема и только общими усилиями можно оградить детей от беды.</w:t>
      </w:r>
    </w:p>
    <w:p w:rsidR="00786ECD" w:rsidRDefault="00786ECD" w:rsidP="00786ECD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(Материалы взяты из открытых источников)</w:t>
      </w:r>
    </w:p>
    <w:p w:rsidR="00786ECD" w:rsidRPr="00786ECD" w:rsidRDefault="00786ECD" w:rsidP="00786ECD">
      <w:pPr>
        <w:pStyle w:val="a5"/>
        <w:spacing w:before="0" w:beforeAutospacing="0" w:after="0" w:afterAutospacing="0"/>
        <w:jc w:val="righ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6"/>
          <w:rFonts w:ascii="Verdana" w:hAnsi="Verdana"/>
          <w:color w:val="000000"/>
          <w:sz w:val="21"/>
          <w:szCs w:val="21"/>
        </w:rPr>
        <w:t>Территориальный департамент Комитета атомного и энергетического надзора и контроля Министерства энергетики Республики Казахстан по городу </w:t>
      </w:r>
      <w:proofErr w:type="spellStart"/>
      <w:r>
        <w:rPr>
          <w:rStyle w:val="a6"/>
          <w:rFonts w:ascii="Verdana" w:hAnsi="Verdana"/>
          <w:color w:val="000000"/>
          <w:sz w:val="21"/>
          <w:szCs w:val="21"/>
        </w:rPr>
        <w:t>Нур</w:t>
      </w:r>
      <w:proofErr w:type="spellEnd"/>
      <w:r>
        <w:rPr>
          <w:rStyle w:val="a6"/>
          <w:rFonts w:ascii="Verdana" w:hAnsi="Verdana"/>
          <w:color w:val="000000"/>
          <w:sz w:val="21"/>
          <w:szCs w:val="21"/>
        </w:rPr>
        <w:t>-Султан</w:t>
      </w:r>
      <w:bookmarkStart w:id="0" w:name="_GoBack"/>
      <w:bookmarkEnd w:id="0"/>
    </w:p>
    <w:sectPr w:rsidR="00786ECD" w:rsidRPr="0078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A264E"/>
    <w:multiLevelType w:val="multilevel"/>
    <w:tmpl w:val="850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DE"/>
    <w:rsid w:val="00463936"/>
    <w:rsid w:val="00786ECD"/>
    <w:rsid w:val="007C0233"/>
    <w:rsid w:val="00D6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E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8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6E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E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8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6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7399</Characters>
  <Application>Microsoft Office Word</Application>
  <DocSecurity>0</DocSecurity>
  <Lines>61</Lines>
  <Paragraphs>17</Paragraphs>
  <ScaleCrop>false</ScaleCrop>
  <Company>Krokoz™</Company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мадиночка</dc:creator>
  <cp:keywords/>
  <dc:description/>
  <cp:lastModifiedBy>мадиночка</cp:lastModifiedBy>
  <cp:revision>5</cp:revision>
  <dcterms:created xsi:type="dcterms:W3CDTF">2021-10-12T10:10:00Z</dcterms:created>
  <dcterms:modified xsi:type="dcterms:W3CDTF">2021-10-12T10:13:00Z</dcterms:modified>
</cp:coreProperties>
</file>