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B6" w:rsidRPr="00787AB6" w:rsidRDefault="00787AB6" w:rsidP="00787AB6">
      <w:pPr>
        <w:spacing w:after="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О государственных символах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Конституционный закон Республики Казахстан от 4 июня 2007 года N 258.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</w:t>
      </w:r>
      <w:hyperlink r:id="rId5" w:history="1">
        <w:r w:rsidRPr="00787AB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ОГЛАВЛЕНИЕ</w:t>
        </w:r>
      </w:hyperlink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 </w:t>
      </w:r>
      <w:hyperlink r:id="rId6" w:anchor="z2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Глава 1. ГОСУДАРСТВЕННЫЕ СИМВОЛЫ</w:t>
      </w: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br/>
        <w:t>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0" w:name="z3"/>
      <w:bookmarkEnd w:id="0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1. Государственные символы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Государственными символами Республики Казахстан являются: Государственный Флаг, Государственный Герб, Государственный Гимн.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Государственный Флаг Республики Казахстан представляет собой прямоугольное полотнище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голубого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Государственный Герб Республики Казахстан имеет форму круга и представляет собой изображение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шанырака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(верхняя сводчатая часть юрты) на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голубом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фоне, от которого во все стороны в виде солнечных лучей расходятся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уыки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(опоры). Справа и слева от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шанырака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шанырака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уыков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мифических крылатых коней, а также надписи "QAZAQSTAN" – цвета золота.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1 с изменением, внесенным Конституционным законом РК от 29.06.2018 </w:t>
      </w:r>
      <w:hyperlink r:id="rId7" w:anchor="z357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162-VI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" w:name="z4"/>
      <w:bookmarkEnd w:id="1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      Сноска. Заголовок статьи 2 в редакции Конституционного закона РК от 28.06.2012 </w:t>
      </w:r>
      <w:hyperlink r:id="rId8" w:anchor="z4" w:history="1">
        <w:r w:rsidRPr="00787AB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2 с изменением, внесенным Конституционным законом РК от 28.06.2012 </w:t>
      </w:r>
      <w:hyperlink r:id="rId9" w:anchor="z5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2" w:name="z5"/>
      <w:bookmarkEnd w:id="2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3. Утверждение государственных символов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Утвердить: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1) изображение Государственного Флага Республики Казахстан (приложение 1 к настоящему Конституционному закону);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      2) изображение Государственного Герба Республики Казахстан (приложение 2 к настоящему Конституционному закону);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3) музыкальную редакцию и текст Государственного Гимна Республики Казахстан (приложение 3 к настоящему Конституционному закону).</w:t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Глава 2. ГОСУДАРСТВЕННЫЙ ФЛАГ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3" w:name="z7"/>
      <w:bookmarkEnd w:id="3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4. Порядок использования Государственного Флага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Государственный Флаг Республики Казахстан в обязательном порядке поднимается (устанавливается, размещается):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загранучреждений,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резиденциях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Премьер-Министра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Казахстан - постоянно;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4) на зданиях государственных органов при открытии в торжественной обстановке;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Премьер-Министра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      7) в качестве кормового флага на судах, зарегистрированных в Республике Казахстан, в установленном порядке;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8) на военных кораблях и судах Республики Казахстан - согласно воинским уставам;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национального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 государственных праздников Республики Казахстан, при принятии присяги;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Государственный Флаг, устанавливаемый на зданиях на постоянной основе, должен освещаться в темное время суток.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Изображение Государственного Флага в обязательном порядке размещается: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1) на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веб-сайтах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2) на воздушных судах, а также на космических аппаратах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Изображение Государственного Флага может размещаться и на иных материальных объектах.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3. Государственный Флаг независимо от его размеров должен соответствовать национальному стандарту.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В случае несоответствия Государственного Флага национальному стандарту он подлежит замене и уничтожению в порядке, определяемом Правительством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     Сноска. </w:t>
      </w:r>
      <w:proofErr w:type="gramStart"/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Статья 4 с изменениями, внесенными Конституционными законами РК от 28.06.2012 </w:t>
      </w:r>
      <w:hyperlink r:id="rId10" w:anchor="z6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1" w:anchor="z1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370-V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(вводится в действие по </w:t>
      </w: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истечении десяти календарных дней после дня его первого официального опубликования); от 22.12.2017 </w:t>
      </w:r>
      <w:hyperlink r:id="rId12" w:anchor="z41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119-VI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4" w:name="z12"/>
      <w:bookmarkEnd w:id="4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При этом Государственный Флаг Республики Казахстан размещается не ниже других флагов.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5 с изменениями, внесенными Конституционным законом РК от 28.10.2015 </w:t>
      </w:r>
      <w:hyperlink r:id="rId13" w:anchor="z2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370-V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Глава 3. ГОСУДАРСТВЕННЫЙ ГЕРБ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5" w:name="z16"/>
      <w:bookmarkEnd w:id="5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6. Порядок использования Государственного Герба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Государственный Герб в обязательном порядке размещается: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посольств, постоянных представитель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ств пр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Премьер-Министра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Казахстан - постоянно;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в </w:t>
      </w: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Изображение Государственного Герба в обязательном порядке размещается: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Премьер-Министра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1-1) на печатях нотариусов;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5) на пограничных столбах, устанавливаемых на Государственной границе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6) на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веб-сайтах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Изображение Государственного Герба может размещаться и на иных материальных объектах.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3. Государственный Герб независимо от его размеров должен соответствовать национальному стандарту.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     Сноска. </w:t>
      </w:r>
      <w:proofErr w:type="gramStart"/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Статья 6 с изменениями, внесенными Конституционными законами РК от 28.06.2012 </w:t>
      </w:r>
      <w:hyperlink r:id="rId14" w:anchor="z7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5" w:anchor="z3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370-V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6" w:anchor="z41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119-VI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6" w:name="z21"/>
      <w:bookmarkEnd w:id="6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При этом Государственный Герб Республики Казахстан размещается не ниже других гербов (геральдических знаков).</w:t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Глава 4. ГОСУДАРСТВЕННЫЙ ГИМН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7" w:name="z23"/>
      <w:bookmarkEnd w:id="7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8. Порядок использования Государственного Гимна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Государственный Гимн исполняется: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1) при вступлении в должность Президента Республики Казахстан - после принесения им присяги;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2) при открытии и закрытии сессий Парламента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3) при открытии торжественных собраний и заседаний, посвященных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национальному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 государственным праздникам Республики Казахстан, а также иным торжественным мероприятиям;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4) при выходе в эфир теле-, радиоканалов ежесуточно в начале и по окончании их вещания;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9) при проведении спортивных мероприятий с участием национальной (сборной) команды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</w:t>
      </w: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8 с изменениями, внесенными Конституционными законами РК от 28.06.2012 </w:t>
      </w:r>
      <w:hyperlink r:id="rId17" w:anchor="z8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8" w:anchor="z4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370-V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8" w:name="z26"/>
      <w:bookmarkEnd w:id="8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9. Порядок исполнения Государственного Гимна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Допускается сокращенное исполнение Государственного Гимна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Глава 5. КОМПЕТЕНЦИЯ ГОСУДАРСТВЕННЫХ ОРГАНОВ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9" w:name="z32"/>
      <w:bookmarkEnd w:id="9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10. Компетенция Правительства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К компетенции Правительства относятся: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3-1) утверждение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правил празднования Дня государственных символов Республики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4) определение уполномоченного органа в области государственных символов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10 с изменениями, внесенными Конституционными законами РК от 28.06.2012 </w:t>
      </w:r>
      <w:hyperlink r:id="rId19" w:anchor="z9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0" w:anchor="z5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370-V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0" w:name="z33"/>
      <w:bookmarkEnd w:id="10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11. Компетенция уполномоченных органов в области государственных символов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Уполномоченный орган в области технического регулирования и метрологии: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1) разрабатывает и утверждает национальные стандарты Государственного Флага и Государственного Герба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2) разрабатывает эталоны Государственного Флага и Государственного Герба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3) осуществляет лицензирование по изготовлению Государственного Флага и Государственного Герба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4) осуществляет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контроль за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соблюдением лицензиатом условий, указанных в лицензии в порядке, установленном законодательством Республики Казахстан;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Уполномоченный орган по вопросам использования государственных символов Республики Казахстан: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11 с изменениями, внесенными Конституционными законами РК от 28.06.2012 </w:t>
      </w:r>
      <w:hyperlink r:id="rId21" w:anchor="z10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2" w:anchor="z7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370-V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1" w:name="z36"/>
      <w:bookmarkEnd w:id="11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12. Компетенция местного исполнительного органа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Местный исполнительный орган осуществляет </w:t>
      </w:r>
      <w:proofErr w:type="gram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контроль за</w:t>
      </w:r>
      <w:proofErr w:type="gram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Глава 6. ЗАКЛЮЧИТЕЛЬНЫЕ ПОЛОЖЕНИЯ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2" w:name="z38"/>
      <w:bookmarkEnd w:id="12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13. Формирование уважительного отношения к государственным символам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</w:t>
      </w: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3" w:name="z41"/>
      <w:bookmarkEnd w:id="13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14. Изготовление Государственного Флага, Государственного Герба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4" w:name="z42"/>
      <w:bookmarkEnd w:id="14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 Сноска. Статья 15 в редакции Конституционного закона РК от 28.06.2012 </w:t>
      </w:r>
      <w:hyperlink r:id="rId23" w:anchor="z13" w:history="1">
        <w:r w:rsidRPr="00787AB6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23-V</w:t>
        </w:r>
      </w:hyperlink>
      <w:r w:rsidRPr="00787AB6">
        <w:rPr>
          <w:rFonts w:ascii="Times New Roman" w:eastAsia="Times New Roman" w:hAnsi="Times New Roman" w:cs="Times New Roman"/>
          <w:color w:val="FF0000"/>
          <w:sz w:val="24"/>
          <w:szCs w:val="24"/>
        </w:rPr>
        <w:t> (вводится в действие по истечении десяти календарных дней после его первого официального опубликования).</w:t>
      </w: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5" w:name="z43"/>
      <w:bookmarkEnd w:id="15"/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Статья 16. Порядок введения в действие настоящего Конституционного закона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13380"/>
      </w:tblGrid>
      <w:tr w:rsidR="00787AB6" w:rsidRPr="00787AB6" w:rsidTr="00787AB6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</w:p>
        </w:tc>
      </w:tr>
      <w:tr w:rsidR="00787AB6" w:rsidRPr="00787AB6" w:rsidTr="00787AB6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     Президент</w:t>
            </w:r>
            <w:r w:rsidRPr="00787A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Республики Казахстан</w:t>
            </w:r>
          </w:p>
        </w:tc>
      </w:tr>
    </w:tbl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4"/>
          <w:szCs w:val="24"/>
        </w:rPr>
      </w:pP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4895"/>
        <w:gridCol w:w="4961"/>
      </w:tblGrid>
      <w:tr w:rsidR="00787AB6" w:rsidRPr="00787AB6" w:rsidTr="00787AB6"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Конституционному закону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"О государственных символах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Казахстан"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4 июня 2007 года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 258-III ЗРК</w:t>
            </w:r>
          </w:p>
        </w:tc>
      </w:tr>
    </w:tbl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</w:t>
      </w:r>
      <w:r w:rsidRPr="00787AB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</w:rPr>
        <w:t>Государственный Флаг Республики Казахстан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drawing>
          <wp:inline distT="0" distB="0" distL="0" distR="0">
            <wp:extent cx="2524125" cy="1504950"/>
            <wp:effectExtent l="19050" t="0" r="9525" b="0"/>
            <wp:docPr id="1" name="Рисунок 1" descr="https://adilet.zan.kz/files/1388/38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ilet.zan.kz/files/1388/38/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tbl>
      <w:tblPr>
        <w:tblW w:w="9998" w:type="dxa"/>
        <w:tblCellMar>
          <w:left w:w="0" w:type="dxa"/>
          <w:right w:w="0" w:type="dxa"/>
        </w:tblCellMar>
        <w:tblLook w:val="04A0"/>
      </w:tblPr>
      <w:tblGrid>
        <w:gridCol w:w="4470"/>
        <w:gridCol w:w="5528"/>
      </w:tblGrid>
      <w:tr w:rsidR="00787AB6" w:rsidRPr="00787AB6" w:rsidTr="00787AB6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Конституционному закону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"О государственных символах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Казахстан"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4 июня 2007 года № 258-III ЗРК</w:t>
            </w:r>
          </w:p>
        </w:tc>
      </w:tr>
    </w:tbl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lastRenderedPageBreak/>
        <w:t>      Сноска. Приложение 2 в редакции Конституционного закона РК от 29.06.2018 </w:t>
      </w:r>
      <w:hyperlink r:id="rId25" w:anchor="z359" w:history="1">
        <w:r w:rsidRPr="00787AB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№ 162-VI</w:t>
        </w:r>
      </w:hyperlink>
      <w:r w:rsidRPr="00787AB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787AB6" w:rsidRPr="00787AB6" w:rsidRDefault="00787AB6" w:rsidP="00787AB6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1E1E1E"/>
          <w:sz w:val="24"/>
          <w:szCs w:val="24"/>
        </w:rPr>
        <w:t>Государственный Герб Республики Казахстан</w:t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drawing>
          <wp:inline distT="0" distB="0" distL="0" distR="0">
            <wp:extent cx="1381125" cy="1362075"/>
            <wp:effectExtent l="19050" t="0" r="9525" b="0"/>
            <wp:docPr id="2" name="Рисунок 2" descr="https://adilet.zan.kz/files/1388/3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ilet.zan.kz/files/1388/38/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3477"/>
        <w:gridCol w:w="9903"/>
      </w:tblGrid>
      <w:tr w:rsidR="00787AB6" w:rsidRPr="00787AB6" w:rsidTr="00787AB6"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7AB6" w:rsidRPr="00787AB6" w:rsidRDefault="00787AB6" w:rsidP="0078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Конституционному закону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"О государственных символах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Казахстан"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4 июня 2007 года</w:t>
            </w:r>
            <w:r w:rsidRPr="00787A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 258-III ЗРК</w:t>
            </w:r>
          </w:p>
        </w:tc>
      </w:tr>
    </w:tbl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Музыкальная редакция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Государственного гимна Республики Казахстан</w:t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Автор музыки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Шамши</w:t>
      </w:r>
      <w:proofErr w:type="spellEnd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787A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Калдаяков</w:t>
      </w:r>
      <w:proofErr w:type="spellEnd"/>
    </w:p>
    <w:p w:rsidR="00787AB6" w:rsidRPr="00787AB6" w:rsidRDefault="00787AB6" w:rsidP="00787A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787AB6" w:rsidRPr="00787AB6" w:rsidRDefault="00787AB6" w:rsidP="00787AB6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87AB6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lastRenderedPageBreak/>
        <w:drawing>
          <wp:inline distT="0" distB="0" distL="0" distR="0">
            <wp:extent cx="5857875" cy="6753225"/>
            <wp:effectExtent l="19050" t="0" r="9525" b="0"/>
            <wp:docPr id="3" name="Рисунок 3" descr="https://adilet.zan.kz/files/1388/3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ilet.zan.kz/files/1388/38/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B6" w:rsidRPr="00787AB6" w:rsidRDefault="00427EB6" w:rsidP="00787AB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7EB6" w:rsidRPr="00787AB6" w:rsidSect="00787A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76160"/>
    <w:multiLevelType w:val="multilevel"/>
    <w:tmpl w:val="DE02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26E55"/>
    <w:multiLevelType w:val="multilevel"/>
    <w:tmpl w:val="1F0A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AB6"/>
    <w:rsid w:val="00427EB6"/>
    <w:rsid w:val="0078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7A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87A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A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87AB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8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7AB6"/>
    <w:rPr>
      <w:color w:val="0000FF"/>
      <w:u w:val="single"/>
    </w:rPr>
  </w:style>
  <w:style w:type="character" w:customStyle="1" w:styleId="note">
    <w:name w:val="note"/>
    <w:basedOn w:val="a0"/>
    <w:rsid w:val="00787AB6"/>
  </w:style>
  <w:style w:type="paragraph" w:customStyle="1" w:styleId="note1">
    <w:name w:val="note1"/>
    <w:basedOn w:val="a"/>
    <w:rsid w:val="0078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7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200000023" TargetMode="External"/><Relationship Id="rId13" Type="http://schemas.openxmlformats.org/officeDocument/2006/relationships/hyperlink" Target="https://adilet.zan.kz/rus/docs/Z1500000370" TargetMode="External"/><Relationship Id="rId18" Type="http://schemas.openxmlformats.org/officeDocument/2006/relationships/hyperlink" Target="https://adilet.zan.kz/rus/docs/Z1500000370" TargetMode="Externa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1200000023" TargetMode="External"/><Relationship Id="rId7" Type="http://schemas.openxmlformats.org/officeDocument/2006/relationships/hyperlink" Target="https://adilet.zan.kz/rus/docs/Z1800000162" TargetMode="External"/><Relationship Id="rId12" Type="http://schemas.openxmlformats.org/officeDocument/2006/relationships/hyperlink" Target="https://adilet.zan.kz/rus/docs/Z1700000119" TargetMode="External"/><Relationship Id="rId17" Type="http://schemas.openxmlformats.org/officeDocument/2006/relationships/hyperlink" Target="https://adilet.zan.kz/rus/docs/Z1200000023" TargetMode="External"/><Relationship Id="rId25" Type="http://schemas.openxmlformats.org/officeDocument/2006/relationships/hyperlink" Target="https://adilet.zan.kz/rus/docs/Z18000001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1700000119" TargetMode="External"/><Relationship Id="rId20" Type="http://schemas.openxmlformats.org/officeDocument/2006/relationships/hyperlink" Target="https://adilet.zan.kz/rus/docs/Z150000037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200000023" TargetMode="External"/><Relationship Id="rId11" Type="http://schemas.openxmlformats.org/officeDocument/2006/relationships/hyperlink" Target="https://adilet.zan.kz/rus/docs/Z1500000370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s://adilet.zan.kz/rus/docs/Z070000258_/z070258.htm" TargetMode="External"/><Relationship Id="rId15" Type="http://schemas.openxmlformats.org/officeDocument/2006/relationships/hyperlink" Target="https://adilet.zan.kz/rus/docs/Z1500000370" TargetMode="External"/><Relationship Id="rId23" Type="http://schemas.openxmlformats.org/officeDocument/2006/relationships/hyperlink" Target="https://adilet.zan.kz/rus/docs/Z120000002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ilet.zan.kz/rus/docs/Z1200000023" TargetMode="External"/><Relationship Id="rId19" Type="http://schemas.openxmlformats.org/officeDocument/2006/relationships/hyperlink" Target="https://adilet.zan.kz/rus/docs/Z12000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200000023" TargetMode="External"/><Relationship Id="rId14" Type="http://schemas.openxmlformats.org/officeDocument/2006/relationships/hyperlink" Target="https://adilet.zan.kz/rus/docs/Z1200000023" TargetMode="External"/><Relationship Id="rId22" Type="http://schemas.openxmlformats.org/officeDocument/2006/relationships/hyperlink" Target="https://adilet.zan.kz/rus/docs/Z1500000370" TargetMode="External"/><Relationship Id="rId27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4698</Words>
  <Characters>26785</Characters>
  <Application>Microsoft Office Word</Application>
  <DocSecurity>0</DocSecurity>
  <Lines>223</Lines>
  <Paragraphs>62</Paragraphs>
  <ScaleCrop>false</ScaleCrop>
  <Company>Reanimator Extreme Edition</Company>
  <LinksUpToDate>false</LinksUpToDate>
  <CharactersWithSpaces>31421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2022-02-24T02:25:00Z</dcterms:created>
  <dcterms:modified xsi:type="dcterms:W3CDTF">2022-02-24T02:30:00Z</dcterms:modified>
</cp:coreProperties>
</file>