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63" w:rsidRPr="00FB257B" w:rsidRDefault="00A01263" w:rsidP="00A01263">
      <w:pPr>
        <w:pStyle w:val="a3"/>
        <w:tabs>
          <w:tab w:val="left" w:pos="8104"/>
          <w:tab w:val="left" w:pos="9121"/>
        </w:tabs>
        <w:spacing w:before="79"/>
        <w:ind w:left="5757" w:right="117" w:firstLine="0"/>
      </w:pPr>
      <w:r w:rsidRPr="00FB257B">
        <w:t xml:space="preserve">Приложение к приказу председателя Комитета по обеспечению качества в сфере </w:t>
      </w:r>
      <w:r w:rsidRPr="00FB257B">
        <w:rPr>
          <w:spacing w:val="-2"/>
        </w:rPr>
        <w:t>образования</w:t>
      </w:r>
      <w:r w:rsidRPr="00FB257B">
        <w:tab/>
      </w:r>
      <w:r w:rsidRPr="00FB257B">
        <w:rPr>
          <w:spacing w:val="-10"/>
        </w:rPr>
        <w:t>и</w:t>
      </w:r>
      <w:r w:rsidRPr="00FB257B">
        <w:tab/>
      </w:r>
      <w:r w:rsidRPr="00FB257B">
        <w:rPr>
          <w:spacing w:val="-4"/>
        </w:rPr>
        <w:t xml:space="preserve">науки </w:t>
      </w:r>
      <w:r w:rsidRPr="00FB257B">
        <w:t>Министерства образования и науки</w:t>
      </w:r>
      <w:r w:rsidR="00581CBD">
        <w:rPr>
          <w:lang w:val="kk-KZ"/>
        </w:rPr>
        <w:t xml:space="preserve"> </w:t>
      </w:r>
      <w:r w:rsidRPr="00FB257B">
        <w:t>Республики</w:t>
      </w:r>
      <w:r w:rsidR="00581CBD">
        <w:rPr>
          <w:lang w:val="kk-KZ"/>
        </w:rPr>
        <w:t xml:space="preserve"> </w:t>
      </w:r>
      <w:r w:rsidRPr="00FB257B">
        <w:t>Казахстан</w:t>
      </w:r>
      <w:r w:rsidR="00581CBD">
        <w:rPr>
          <w:lang w:val="kk-KZ"/>
        </w:rPr>
        <w:t xml:space="preserve"> </w:t>
      </w:r>
      <w:r w:rsidRPr="00FB257B">
        <w:t>от 10 сентября 2021 года № 700</w:t>
      </w:r>
    </w:p>
    <w:p w:rsidR="00A01263" w:rsidRPr="00FB257B" w:rsidRDefault="00A01263" w:rsidP="00A01263">
      <w:pPr>
        <w:pStyle w:val="a3"/>
        <w:ind w:left="0" w:firstLine="0"/>
        <w:jc w:val="left"/>
        <w:rPr>
          <w:sz w:val="30"/>
        </w:rPr>
      </w:pPr>
    </w:p>
    <w:p w:rsidR="00A01263" w:rsidRPr="00FB257B" w:rsidRDefault="00A01263" w:rsidP="00A01263">
      <w:pPr>
        <w:pStyle w:val="a3"/>
        <w:spacing w:before="4"/>
        <w:ind w:left="0" w:firstLine="0"/>
        <w:jc w:val="left"/>
        <w:rPr>
          <w:sz w:val="26"/>
        </w:rPr>
      </w:pPr>
    </w:p>
    <w:p w:rsidR="00A01263" w:rsidRPr="00FB257B" w:rsidRDefault="00A01263" w:rsidP="00A01263">
      <w:pPr>
        <w:pStyle w:val="1"/>
        <w:ind w:left="2507" w:hanging="1023"/>
      </w:pPr>
      <w:r w:rsidRPr="00FB257B">
        <w:t>Методические</w:t>
      </w:r>
      <w:r w:rsidR="00FB257B" w:rsidRPr="00FB257B">
        <w:rPr>
          <w:lang w:val="kk-KZ"/>
        </w:rPr>
        <w:t xml:space="preserve"> </w:t>
      </w:r>
      <w:r w:rsidRPr="00FB257B">
        <w:t>рекомендации</w:t>
      </w:r>
      <w:r w:rsidR="00FB257B" w:rsidRPr="00FB257B">
        <w:rPr>
          <w:lang w:val="kk-KZ"/>
        </w:rPr>
        <w:t xml:space="preserve"> </w:t>
      </w:r>
      <w:r w:rsidRPr="00FB257B">
        <w:t>по</w:t>
      </w:r>
      <w:r w:rsidR="00581CBD">
        <w:rPr>
          <w:lang w:val="kk-KZ"/>
        </w:rPr>
        <w:t xml:space="preserve"> </w:t>
      </w:r>
      <w:r w:rsidR="00581CBD">
        <w:t>организации</w:t>
      </w:r>
      <w:r w:rsidR="00581CBD">
        <w:rPr>
          <w:lang w:val="kk-KZ"/>
        </w:rPr>
        <w:t xml:space="preserve"> </w:t>
      </w:r>
      <w:r w:rsidRPr="00FB257B">
        <w:t>проведению самооценки организаций образования</w:t>
      </w:r>
    </w:p>
    <w:p w:rsidR="00A01263" w:rsidRPr="00FB257B" w:rsidRDefault="00A01263" w:rsidP="00A01263">
      <w:pPr>
        <w:pStyle w:val="a3"/>
        <w:spacing w:before="1"/>
        <w:ind w:left="0" w:firstLine="0"/>
        <w:jc w:val="left"/>
        <w:rPr>
          <w:b/>
        </w:rPr>
      </w:pPr>
    </w:p>
    <w:p w:rsidR="00A01263" w:rsidRPr="00FB257B" w:rsidRDefault="00A01263" w:rsidP="00A01263">
      <w:pPr>
        <w:spacing w:before="1"/>
        <w:ind w:left="3556"/>
        <w:rPr>
          <w:b/>
          <w:sz w:val="28"/>
        </w:rPr>
      </w:pPr>
      <w:r w:rsidRPr="00FB257B">
        <w:rPr>
          <w:b/>
          <w:sz w:val="28"/>
        </w:rPr>
        <w:t>Глава1.Общие</w:t>
      </w:r>
      <w:r w:rsidR="00581CBD">
        <w:rPr>
          <w:b/>
          <w:sz w:val="28"/>
          <w:lang w:val="kk-KZ"/>
        </w:rPr>
        <w:t xml:space="preserve"> </w:t>
      </w:r>
      <w:r w:rsidRPr="00FB257B">
        <w:rPr>
          <w:b/>
          <w:spacing w:val="-2"/>
          <w:sz w:val="28"/>
        </w:rPr>
        <w:t>положения</w:t>
      </w:r>
    </w:p>
    <w:p w:rsidR="00A01263" w:rsidRPr="00FB257B" w:rsidRDefault="00A01263" w:rsidP="00A01263">
      <w:pPr>
        <w:pStyle w:val="a3"/>
        <w:spacing w:before="5"/>
        <w:ind w:left="0" w:firstLine="0"/>
        <w:jc w:val="left"/>
        <w:rPr>
          <w:b/>
          <w:sz w:val="27"/>
        </w:rPr>
      </w:pPr>
    </w:p>
    <w:p w:rsidR="00A01263" w:rsidRPr="00FB257B" w:rsidRDefault="00A01263" w:rsidP="00A01263">
      <w:pPr>
        <w:pStyle w:val="a5"/>
        <w:numPr>
          <w:ilvl w:val="0"/>
          <w:numId w:val="8"/>
        </w:numPr>
        <w:tabs>
          <w:tab w:val="left" w:pos="1113"/>
        </w:tabs>
        <w:spacing w:before="1"/>
        <w:ind w:right="187" w:firstLine="707"/>
        <w:jc w:val="both"/>
        <w:rPr>
          <w:sz w:val="28"/>
        </w:rPr>
      </w:pPr>
      <w:r w:rsidRPr="00FB257B">
        <w:rPr>
          <w:sz w:val="28"/>
        </w:rPr>
        <w:t>Настоящие Методические рекомендации по организации и проведению самооценки организаций образования (далее – Методические рекомендации) разработаны в соответствии с Законом Республики Казахстан «Обобразовании» (далее – Закон),приказом Министра образования и науки Республики Казахстан от 2 февраля 2016 года № 124 «Об утверждении критериев оценки организаций образования» (далее – Критерии оценки) и другими нормативными правовыми актами Республики Казахстан в области образования, регламентирующих образовательную деятельность организации</w:t>
      </w:r>
      <w:r w:rsidRPr="00FB257B">
        <w:rPr>
          <w:spacing w:val="-2"/>
          <w:sz w:val="28"/>
        </w:rPr>
        <w:t>образования.</w:t>
      </w:r>
    </w:p>
    <w:p w:rsidR="00A01263" w:rsidRPr="00FB257B" w:rsidRDefault="00A01263" w:rsidP="00A01263">
      <w:pPr>
        <w:pStyle w:val="a5"/>
        <w:numPr>
          <w:ilvl w:val="0"/>
          <w:numId w:val="8"/>
        </w:numPr>
        <w:tabs>
          <w:tab w:val="left" w:pos="1113"/>
        </w:tabs>
        <w:ind w:right="188" w:firstLine="707"/>
        <w:jc w:val="both"/>
        <w:rPr>
          <w:sz w:val="28"/>
        </w:rPr>
      </w:pPr>
      <w:r w:rsidRPr="00FB257B">
        <w:rPr>
          <w:sz w:val="28"/>
        </w:rPr>
        <w:t xml:space="preserve">Методические рекомендации предназначены для обеспечения единого подходаипрозрачностиприорганизацииипроведениисамооценкиорганизаций </w:t>
      </w:r>
      <w:r w:rsidRPr="00FB257B">
        <w:rPr>
          <w:spacing w:val="-2"/>
          <w:sz w:val="28"/>
        </w:rPr>
        <w:t>образования.</w:t>
      </w:r>
    </w:p>
    <w:p w:rsidR="00A01263" w:rsidRPr="00FB257B" w:rsidRDefault="00A01263" w:rsidP="00A01263">
      <w:pPr>
        <w:pStyle w:val="a5"/>
        <w:numPr>
          <w:ilvl w:val="0"/>
          <w:numId w:val="8"/>
        </w:numPr>
        <w:tabs>
          <w:tab w:val="left" w:pos="1113"/>
        </w:tabs>
        <w:ind w:right="205" w:firstLine="707"/>
        <w:jc w:val="both"/>
        <w:rPr>
          <w:sz w:val="28"/>
        </w:rPr>
      </w:pPr>
      <w:r w:rsidRPr="00FB257B">
        <w:rPr>
          <w:sz w:val="28"/>
        </w:rPr>
        <w:t>Основными направлениями и объектами изучения при проведении самооценки образовательной деятельности (далее – самооценка) являются:</w:t>
      </w:r>
    </w:p>
    <w:p w:rsidR="00A01263" w:rsidRPr="00FB257B" w:rsidRDefault="00A01263" w:rsidP="00A01263">
      <w:pPr>
        <w:pStyle w:val="a5"/>
        <w:numPr>
          <w:ilvl w:val="0"/>
          <w:numId w:val="7"/>
        </w:numPr>
        <w:tabs>
          <w:tab w:val="left" w:pos="1113"/>
        </w:tabs>
        <w:spacing w:line="321" w:lineRule="exact"/>
        <w:ind w:hanging="287"/>
        <w:jc w:val="both"/>
        <w:rPr>
          <w:sz w:val="28"/>
        </w:rPr>
      </w:pPr>
      <w:r w:rsidRPr="00FB257B">
        <w:rPr>
          <w:sz w:val="28"/>
        </w:rPr>
        <w:t>цель,задачииценностиорганизаций</w:t>
      </w:r>
      <w:r w:rsidRPr="00FB257B">
        <w:rPr>
          <w:spacing w:val="-2"/>
          <w:sz w:val="28"/>
        </w:rPr>
        <w:t>образования;</w:t>
      </w:r>
    </w:p>
    <w:p w:rsidR="00A01263" w:rsidRPr="00FB257B" w:rsidRDefault="00A01263" w:rsidP="00A01263">
      <w:pPr>
        <w:pStyle w:val="a5"/>
        <w:numPr>
          <w:ilvl w:val="0"/>
          <w:numId w:val="7"/>
        </w:numPr>
        <w:tabs>
          <w:tab w:val="left" w:pos="1113"/>
        </w:tabs>
        <w:spacing w:line="322" w:lineRule="exact"/>
        <w:ind w:hanging="287"/>
        <w:jc w:val="both"/>
        <w:rPr>
          <w:sz w:val="28"/>
        </w:rPr>
      </w:pPr>
      <w:r w:rsidRPr="00FB257B">
        <w:rPr>
          <w:sz w:val="28"/>
        </w:rPr>
        <w:t>преподаваниеи</w:t>
      </w:r>
      <w:r w:rsidRPr="00FB257B">
        <w:rPr>
          <w:spacing w:val="-2"/>
          <w:sz w:val="28"/>
        </w:rPr>
        <w:t>обучение;</w:t>
      </w:r>
    </w:p>
    <w:p w:rsidR="00A01263" w:rsidRPr="00FB257B" w:rsidRDefault="00A01263" w:rsidP="00A01263">
      <w:pPr>
        <w:pStyle w:val="a5"/>
        <w:numPr>
          <w:ilvl w:val="0"/>
          <w:numId w:val="7"/>
        </w:numPr>
        <w:tabs>
          <w:tab w:val="left" w:pos="1113"/>
        </w:tabs>
        <w:ind w:hanging="287"/>
        <w:jc w:val="both"/>
        <w:rPr>
          <w:sz w:val="28"/>
        </w:rPr>
      </w:pPr>
      <w:r w:rsidRPr="00FB257B">
        <w:rPr>
          <w:sz w:val="28"/>
        </w:rPr>
        <w:t>наличиеквалифицированных</w:t>
      </w:r>
      <w:r w:rsidRPr="00FB257B">
        <w:rPr>
          <w:spacing w:val="-2"/>
          <w:sz w:val="28"/>
        </w:rPr>
        <w:t>сотрудников;</w:t>
      </w:r>
    </w:p>
    <w:p w:rsidR="00A01263" w:rsidRPr="00FB257B" w:rsidRDefault="00A01263" w:rsidP="00A01263">
      <w:pPr>
        <w:pStyle w:val="a5"/>
        <w:numPr>
          <w:ilvl w:val="0"/>
          <w:numId w:val="7"/>
        </w:numPr>
        <w:tabs>
          <w:tab w:val="left" w:pos="1113"/>
        </w:tabs>
        <w:spacing w:before="2" w:line="322" w:lineRule="exact"/>
        <w:ind w:hanging="287"/>
        <w:jc w:val="both"/>
        <w:rPr>
          <w:sz w:val="28"/>
        </w:rPr>
      </w:pPr>
      <w:r w:rsidRPr="00FB257B">
        <w:rPr>
          <w:sz w:val="28"/>
        </w:rPr>
        <w:t>созданиеусловийдлядоступного</w:t>
      </w:r>
      <w:r w:rsidRPr="00FB257B">
        <w:rPr>
          <w:spacing w:val="-2"/>
          <w:sz w:val="28"/>
        </w:rPr>
        <w:t>образования;</w:t>
      </w:r>
    </w:p>
    <w:p w:rsidR="00A01263" w:rsidRPr="00FB257B" w:rsidRDefault="00A01263" w:rsidP="00A01263">
      <w:pPr>
        <w:pStyle w:val="a5"/>
        <w:numPr>
          <w:ilvl w:val="0"/>
          <w:numId w:val="7"/>
        </w:numPr>
        <w:tabs>
          <w:tab w:val="left" w:pos="1113"/>
        </w:tabs>
        <w:ind w:hanging="287"/>
        <w:jc w:val="both"/>
        <w:rPr>
          <w:sz w:val="28"/>
        </w:rPr>
      </w:pPr>
      <w:r w:rsidRPr="00FB257B">
        <w:rPr>
          <w:sz w:val="28"/>
        </w:rPr>
        <w:t>обеспечениебезопасности</w:t>
      </w:r>
      <w:r w:rsidRPr="00FB257B">
        <w:rPr>
          <w:spacing w:val="-2"/>
          <w:sz w:val="28"/>
        </w:rPr>
        <w:t>обучающихся;</w:t>
      </w:r>
    </w:p>
    <w:p w:rsidR="00A01263" w:rsidRPr="00FB257B" w:rsidRDefault="00A01263" w:rsidP="00A01263">
      <w:pPr>
        <w:pStyle w:val="a5"/>
        <w:numPr>
          <w:ilvl w:val="0"/>
          <w:numId w:val="7"/>
        </w:numPr>
        <w:tabs>
          <w:tab w:val="left" w:pos="1113"/>
        </w:tabs>
        <w:ind w:left="118" w:right="193" w:firstLine="707"/>
        <w:jc w:val="both"/>
        <w:rPr>
          <w:sz w:val="28"/>
        </w:rPr>
      </w:pPr>
      <w:r w:rsidRPr="00FB257B">
        <w:rPr>
          <w:sz w:val="28"/>
        </w:rPr>
        <w:t xml:space="preserve">материально-техническая база, способствующая эффективному </w:t>
      </w:r>
      <w:r w:rsidRPr="00FB257B">
        <w:rPr>
          <w:spacing w:val="-2"/>
          <w:sz w:val="28"/>
        </w:rPr>
        <w:t>обучению.</w:t>
      </w:r>
    </w:p>
    <w:p w:rsidR="00A01263" w:rsidRPr="00FB257B" w:rsidRDefault="00A01263" w:rsidP="00A01263">
      <w:pPr>
        <w:pStyle w:val="a5"/>
        <w:numPr>
          <w:ilvl w:val="0"/>
          <w:numId w:val="8"/>
        </w:numPr>
        <w:tabs>
          <w:tab w:val="left" w:pos="1113"/>
        </w:tabs>
        <w:ind w:right="188" w:firstLine="707"/>
        <w:jc w:val="both"/>
        <w:rPr>
          <w:sz w:val="28"/>
        </w:rPr>
      </w:pPr>
      <w:r w:rsidRPr="00FB257B">
        <w:rPr>
          <w:sz w:val="28"/>
        </w:rPr>
        <w:t>Самооценка организаций образования осуществляется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(далее – ГОСО), утвержденного приказом Министра образованияи науки Республики Казахстан от 31 октября 2018 года № 604 (зарегистрирован вРеестрегосударственнойрегистрациинормативныхправовыхактовпод</w:t>
      </w:r>
    </w:p>
    <w:p w:rsidR="00A01263" w:rsidRPr="00FB257B" w:rsidRDefault="00A01263" w:rsidP="00A01263">
      <w:pPr>
        <w:pStyle w:val="a3"/>
        <w:spacing w:line="322" w:lineRule="exact"/>
        <w:ind w:firstLine="0"/>
      </w:pPr>
      <w:r w:rsidRPr="00FB257B">
        <w:t>№</w:t>
      </w:r>
      <w:r w:rsidRPr="00FB257B">
        <w:rPr>
          <w:spacing w:val="-2"/>
        </w:rPr>
        <w:t>17669):</w:t>
      </w:r>
    </w:p>
    <w:p w:rsidR="00A01263" w:rsidRPr="00FB257B" w:rsidRDefault="00A01263" w:rsidP="00A01263">
      <w:pPr>
        <w:pStyle w:val="a5"/>
        <w:numPr>
          <w:ilvl w:val="0"/>
          <w:numId w:val="6"/>
        </w:numPr>
        <w:tabs>
          <w:tab w:val="left" w:pos="1113"/>
        </w:tabs>
        <w:ind w:hanging="287"/>
        <w:jc w:val="both"/>
        <w:rPr>
          <w:sz w:val="28"/>
        </w:rPr>
      </w:pPr>
      <w:r w:rsidRPr="00FB257B">
        <w:rPr>
          <w:sz w:val="28"/>
        </w:rPr>
        <w:t>содержанияобразованиясориентиромнарезультаты</w:t>
      </w:r>
      <w:r w:rsidRPr="00FB257B">
        <w:rPr>
          <w:spacing w:val="-2"/>
          <w:sz w:val="28"/>
        </w:rPr>
        <w:t>обучения;</w:t>
      </w:r>
    </w:p>
    <w:p w:rsidR="00A01263" w:rsidRPr="00FB257B" w:rsidRDefault="00A01263" w:rsidP="00A01263">
      <w:pPr>
        <w:jc w:val="both"/>
        <w:rPr>
          <w:sz w:val="28"/>
        </w:rPr>
        <w:sectPr w:rsidR="00A01263" w:rsidRPr="00FB257B" w:rsidSect="00A01263">
          <w:headerReference w:type="default" r:id="rId7"/>
          <w:pgSz w:w="11910" w:h="16840"/>
          <w:pgMar w:top="1320" w:right="660" w:bottom="280" w:left="1300" w:header="710" w:footer="0" w:gutter="0"/>
          <w:pgNumType w:start="1"/>
          <w:cols w:space="720"/>
        </w:sectPr>
      </w:pPr>
    </w:p>
    <w:p w:rsidR="00A01263" w:rsidRPr="00FB257B" w:rsidRDefault="00A01263" w:rsidP="00A01263">
      <w:pPr>
        <w:pStyle w:val="a5"/>
        <w:numPr>
          <w:ilvl w:val="0"/>
          <w:numId w:val="6"/>
        </w:numPr>
        <w:tabs>
          <w:tab w:val="left" w:pos="1113"/>
          <w:tab w:val="left" w:pos="3361"/>
          <w:tab w:val="left" w:pos="4638"/>
          <w:tab w:val="left" w:pos="6044"/>
          <w:tab w:val="left" w:pos="7531"/>
          <w:tab w:val="left" w:pos="9603"/>
        </w:tabs>
        <w:spacing w:before="79"/>
        <w:ind w:left="118" w:right="190" w:firstLine="707"/>
        <w:rPr>
          <w:sz w:val="28"/>
        </w:rPr>
      </w:pPr>
      <w:r w:rsidRPr="00FB257B">
        <w:rPr>
          <w:spacing w:val="-2"/>
          <w:sz w:val="28"/>
        </w:rPr>
        <w:lastRenderedPageBreak/>
        <w:t>максимального</w:t>
      </w:r>
      <w:r w:rsidRPr="00FB257B">
        <w:rPr>
          <w:sz w:val="28"/>
        </w:rPr>
        <w:tab/>
      </w:r>
      <w:r w:rsidRPr="00FB257B">
        <w:rPr>
          <w:spacing w:val="-2"/>
          <w:sz w:val="28"/>
        </w:rPr>
        <w:t>объема</w:t>
      </w:r>
      <w:r w:rsidRPr="00FB257B">
        <w:rPr>
          <w:sz w:val="28"/>
        </w:rPr>
        <w:tab/>
      </w:r>
      <w:r w:rsidRPr="00FB257B">
        <w:rPr>
          <w:spacing w:val="-2"/>
          <w:sz w:val="28"/>
        </w:rPr>
        <w:t>учебной</w:t>
      </w:r>
      <w:r w:rsidRPr="00FB257B">
        <w:rPr>
          <w:sz w:val="28"/>
        </w:rPr>
        <w:tab/>
      </w:r>
      <w:r w:rsidRPr="00FB257B">
        <w:rPr>
          <w:spacing w:val="-2"/>
          <w:sz w:val="28"/>
        </w:rPr>
        <w:t>нагрузки</w:t>
      </w:r>
      <w:r w:rsidRPr="00FB257B">
        <w:rPr>
          <w:sz w:val="28"/>
        </w:rPr>
        <w:tab/>
      </w:r>
      <w:r w:rsidRPr="00FB257B">
        <w:rPr>
          <w:spacing w:val="-2"/>
          <w:sz w:val="28"/>
        </w:rPr>
        <w:t>обучающихся</w:t>
      </w:r>
      <w:r w:rsidRPr="00FB257B">
        <w:rPr>
          <w:sz w:val="28"/>
        </w:rPr>
        <w:tab/>
      </w:r>
      <w:r w:rsidRPr="00FB257B">
        <w:rPr>
          <w:spacing w:val="-10"/>
          <w:sz w:val="28"/>
        </w:rPr>
        <w:t xml:space="preserve">и </w:t>
      </w:r>
      <w:r w:rsidRPr="00FB257B">
        <w:rPr>
          <w:spacing w:val="-2"/>
          <w:sz w:val="28"/>
        </w:rPr>
        <w:t>воспитанников;</w:t>
      </w:r>
    </w:p>
    <w:p w:rsidR="00A01263" w:rsidRPr="00FB257B" w:rsidRDefault="00A01263" w:rsidP="00A01263">
      <w:pPr>
        <w:pStyle w:val="a5"/>
        <w:numPr>
          <w:ilvl w:val="0"/>
          <w:numId w:val="6"/>
        </w:numPr>
        <w:tabs>
          <w:tab w:val="left" w:pos="1113"/>
        </w:tabs>
        <w:spacing w:line="321" w:lineRule="exact"/>
        <w:ind w:hanging="287"/>
        <w:rPr>
          <w:sz w:val="28"/>
        </w:rPr>
      </w:pPr>
      <w:r w:rsidRPr="00FB257B">
        <w:rPr>
          <w:sz w:val="28"/>
        </w:rPr>
        <w:t>уровняподготовкиобучающихся</w:t>
      </w:r>
      <w:r w:rsidRPr="00FB257B">
        <w:rPr>
          <w:spacing w:val="-2"/>
          <w:sz w:val="28"/>
        </w:rPr>
        <w:t>(воспитанников);</w:t>
      </w:r>
    </w:p>
    <w:p w:rsidR="00A01263" w:rsidRPr="00FB257B" w:rsidRDefault="00A01263" w:rsidP="00A01263">
      <w:pPr>
        <w:pStyle w:val="a5"/>
        <w:numPr>
          <w:ilvl w:val="0"/>
          <w:numId w:val="6"/>
        </w:numPr>
        <w:tabs>
          <w:tab w:val="left" w:pos="1113"/>
        </w:tabs>
        <w:spacing w:line="322" w:lineRule="exact"/>
        <w:ind w:hanging="287"/>
        <w:rPr>
          <w:sz w:val="28"/>
        </w:rPr>
      </w:pPr>
      <w:r w:rsidRPr="00FB257B">
        <w:rPr>
          <w:sz w:val="28"/>
        </w:rPr>
        <w:t>срока</w:t>
      </w:r>
      <w:r w:rsidRPr="00FB257B">
        <w:rPr>
          <w:spacing w:val="-2"/>
          <w:sz w:val="28"/>
        </w:rPr>
        <w:t>обучения.</w:t>
      </w:r>
    </w:p>
    <w:p w:rsidR="00A01263" w:rsidRPr="00FB257B" w:rsidRDefault="00A01263" w:rsidP="00A01263">
      <w:pPr>
        <w:pStyle w:val="a5"/>
        <w:numPr>
          <w:ilvl w:val="0"/>
          <w:numId w:val="8"/>
        </w:numPr>
        <w:tabs>
          <w:tab w:val="left" w:pos="1113"/>
        </w:tabs>
        <w:ind w:left="1112" w:hanging="287"/>
        <w:rPr>
          <w:sz w:val="28"/>
        </w:rPr>
      </w:pPr>
      <w:r w:rsidRPr="00FB257B">
        <w:rPr>
          <w:sz w:val="28"/>
        </w:rPr>
        <w:t>ПрианализеобщихтребованийГОСОиспользуютсяКритерии</w:t>
      </w:r>
      <w:r w:rsidRPr="00FB257B">
        <w:rPr>
          <w:spacing w:val="-2"/>
          <w:sz w:val="28"/>
        </w:rPr>
        <w:t>оценки.</w:t>
      </w:r>
    </w:p>
    <w:p w:rsidR="00A01263" w:rsidRPr="00FB257B" w:rsidRDefault="00A01263" w:rsidP="00A01263">
      <w:pPr>
        <w:pStyle w:val="a3"/>
        <w:spacing w:before="6"/>
        <w:ind w:left="0" w:firstLine="0"/>
        <w:jc w:val="left"/>
      </w:pPr>
    </w:p>
    <w:p w:rsidR="00A01263" w:rsidRPr="00FB257B" w:rsidRDefault="00A01263" w:rsidP="00A01263">
      <w:pPr>
        <w:pStyle w:val="1"/>
        <w:ind w:left="3270" w:hanging="2555"/>
      </w:pPr>
      <w:r w:rsidRPr="00FB257B">
        <w:t>Глава2.Рекомендациипоорганизацииипроведениюсамооценки организаций образования</w:t>
      </w:r>
    </w:p>
    <w:p w:rsidR="00A01263" w:rsidRPr="00FB257B" w:rsidRDefault="00A01263" w:rsidP="00A01263">
      <w:pPr>
        <w:pStyle w:val="a3"/>
        <w:spacing w:before="5"/>
        <w:ind w:left="0" w:firstLine="0"/>
        <w:jc w:val="left"/>
        <w:rPr>
          <w:b/>
          <w:sz w:val="27"/>
        </w:rPr>
      </w:pPr>
    </w:p>
    <w:p w:rsidR="00A01263" w:rsidRPr="00FB257B" w:rsidRDefault="00A01263" w:rsidP="00A01263">
      <w:pPr>
        <w:pStyle w:val="a5"/>
        <w:numPr>
          <w:ilvl w:val="0"/>
          <w:numId w:val="8"/>
        </w:numPr>
        <w:tabs>
          <w:tab w:val="left" w:pos="1113"/>
        </w:tabs>
        <w:ind w:right="186" w:firstLine="707"/>
        <w:jc w:val="both"/>
        <w:rPr>
          <w:sz w:val="28"/>
        </w:rPr>
      </w:pPr>
      <w:r w:rsidRPr="00FB257B">
        <w:rPr>
          <w:sz w:val="28"/>
        </w:rPr>
        <w:t>Cамооценку организаций образования рекомендуется проводить комиссией, состоящей не менее чем из пяти (нечетное число) работников организации образования, в том числе председателя.</w:t>
      </w:r>
    </w:p>
    <w:p w:rsidR="00A01263" w:rsidRPr="00FB257B" w:rsidRDefault="00A01263" w:rsidP="00A01263">
      <w:pPr>
        <w:pStyle w:val="a3"/>
        <w:spacing w:before="2"/>
        <w:ind w:right="190"/>
      </w:pPr>
      <w:r w:rsidRPr="00FB257B">
        <w:t>Председателем комиссии рекомендуется определить первого руководителя организации образования.</w:t>
      </w:r>
    </w:p>
    <w:p w:rsidR="00A01263" w:rsidRPr="00FB257B" w:rsidRDefault="00A01263" w:rsidP="00A01263">
      <w:pPr>
        <w:pStyle w:val="a5"/>
        <w:numPr>
          <w:ilvl w:val="0"/>
          <w:numId w:val="8"/>
        </w:numPr>
        <w:tabs>
          <w:tab w:val="left" w:pos="1113"/>
        </w:tabs>
        <w:ind w:right="194" w:firstLine="707"/>
        <w:jc w:val="both"/>
        <w:rPr>
          <w:sz w:val="28"/>
        </w:rPr>
      </w:pPr>
      <w:r w:rsidRPr="00FB257B">
        <w:rPr>
          <w:sz w:val="28"/>
        </w:rPr>
        <w:t>Председатель комиссии осуществляет общее планирование и руководство самооценкой организации образования.</w:t>
      </w:r>
    </w:p>
    <w:p w:rsidR="00A01263" w:rsidRPr="00FB257B" w:rsidRDefault="00A01263" w:rsidP="00A01263">
      <w:pPr>
        <w:pStyle w:val="a3"/>
        <w:ind w:right="185"/>
      </w:pPr>
      <w:r w:rsidRPr="00FB257B">
        <w:t>Председательраспределяетмеждучленамикомиссииконкретныезадания по проведению самооценки организации образования в соответствии с Критериями оценки.</w:t>
      </w:r>
    </w:p>
    <w:p w:rsidR="00A01263" w:rsidRPr="00FB257B" w:rsidRDefault="00A01263" w:rsidP="00A01263">
      <w:pPr>
        <w:pStyle w:val="a5"/>
        <w:numPr>
          <w:ilvl w:val="0"/>
          <w:numId w:val="8"/>
        </w:numPr>
        <w:tabs>
          <w:tab w:val="left" w:pos="1252"/>
        </w:tabs>
        <w:ind w:right="196" w:firstLine="707"/>
        <w:jc w:val="both"/>
        <w:rPr>
          <w:sz w:val="28"/>
        </w:rPr>
      </w:pPr>
      <w:r w:rsidRPr="00FB257B">
        <w:rPr>
          <w:sz w:val="28"/>
        </w:rPr>
        <w:t>Самооценка организаций образования проводится ежегодно, при этом оцениваемым периодом является полный учебный год с учетом итоговой аттестации обучающихся.</w:t>
      </w:r>
    </w:p>
    <w:p w:rsidR="00A01263" w:rsidRPr="00FB257B" w:rsidRDefault="00A01263" w:rsidP="00A01263">
      <w:pPr>
        <w:pStyle w:val="a3"/>
        <w:ind w:right="186"/>
      </w:pPr>
      <w:r w:rsidRPr="00FB257B">
        <w:t>Ежегодная самооценка организаций образования, не являющаяся предшествующей профилактическому контролю без посещения субъекта (объекта) контроля, проводится в организациях образования, реализующих общеобразовательные учебные программы дошкольного воспитания иобучения без процедуры анкетирования, в организациях образования, реализующихобщеобразовательныеучебныепрограммыначального,основного среднего, общего среднего образования, образовательные программы технического и профессионального, послесреднего образования, высшего и послевузовского образования в военных, специальных учебных заведениях без проведения оценивания результатов обучения в соответствии с подпунктом 1) пункта 3 Критериев оценки.</w:t>
      </w:r>
    </w:p>
    <w:p w:rsidR="00A01263" w:rsidRPr="00FB257B" w:rsidRDefault="00A01263" w:rsidP="00A01263">
      <w:pPr>
        <w:pStyle w:val="a5"/>
        <w:numPr>
          <w:ilvl w:val="0"/>
          <w:numId w:val="8"/>
        </w:numPr>
        <w:tabs>
          <w:tab w:val="left" w:pos="1113"/>
        </w:tabs>
        <w:spacing w:before="1"/>
        <w:ind w:right="186" w:firstLine="707"/>
        <w:jc w:val="both"/>
        <w:rPr>
          <w:sz w:val="28"/>
        </w:rPr>
      </w:pPr>
      <w:r w:rsidRPr="00FB257B">
        <w:rPr>
          <w:sz w:val="28"/>
        </w:rPr>
        <w:t>При проведении самооценки организаций образования, предшествующей профилактическому контролю без посещения, оцениваемым периодомявляютсяпредыдущиечетыреучебныхгодаитекущийучебныйгодза один месяц до начала данного контроля в соответствии с подпунктом 2) пункта 3 Критериев оценки.</w:t>
      </w:r>
    </w:p>
    <w:p w:rsidR="00A01263" w:rsidRPr="00FB257B" w:rsidRDefault="00A01263" w:rsidP="00A01263">
      <w:pPr>
        <w:pStyle w:val="a5"/>
        <w:numPr>
          <w:ilvl w:val="0"/>
          <w:numId w:val="8"/>
        </w:numPr>
        <w:tabs>
          <w:tab w:val="left" w:pos="1252"/>
        </w:tabs>
        <w:ind w:right="188" w:firstLine="707"/>
        <w:jc w:val="both"/>
        <w:rPr>
          <w:sz w:val="28"/>
        </w:rPr>
      </w:pPr>
      <w:r w:rsidRPr="00FB257B">
        <w:rPr>
          <w:sz w:val="28"/>
        </w:rPr>
        <w:t>Самооценка организаций образования, предшествующая профилактическому контролю без посещения, состоит из следующих этапов:</w:t>
      </w:r>
    </w:p>
    <w:p w:rsidR="00A01263" w:rsidRPr="00FB257B" w:rsidRDefault="00A01263" w:rsidP="00A01263">
      <w:pPr>
        <w:pStyle w:val="a5"/>
        <w:numPr>
          <w:ilvl w:val="0"/>
          <w:numId w:val="5"/>
        </w:numPr>
        <w:tabs>
          <w:tab w:val="left" w:pos="1113"/>
        </w:tabs>
        <w:ind w:right="191" w:firstLine="707"/>
        <w:jc w:val="both"/>
        <w:rPr>
          <w:sz w:val="28"/>
        </w:rPr>
      </w:pPr>
      <w:r w:rsidRPr="00FB257B">
        <w:rPr>
          <w:sz w:val="28"/>
        </w:rPr>
        <w:t>организация педагогического совета (ученого совета) по проведению самооценки организаций образования не позднее, чем за два месяца до запланированногосрокапроведенияпрофилактическогоконтроля</w:t>
      </w:r>
      <w:r w:rsidRPr="00FB257B">
        <w:rPr>
          <w:spacing w:val="-5"/>
          <w:sz w:val="28"/>
        </w:rPr>
        <w:t>без</w:t>
      </w:r>
    </w:p>
    <w:p w:rsidR="00A01263" w:rsidRPr="00FB257B" w:rsidRDefault="00A01263" w:rsidP="00A01263">
      <w:pPr>
        <w:jc w:val="both"/>
        <w:rPr>
          <w:sz w:val="28"/>
        </w:rPr>
        <w:sectPr w:rsidR="00A01263" w:rsidRPr="00FB257B">
          <w:pgSz w:w="11910" w:h="16840"/>
          <w:pgMar w:top="1320" w:right="660" w:bottom="280" w:left="1300" w:header="710" w:footer="0" w:gutter="0"/>
          <w:cols w:space="720"/>
        </w:sectPr>
      </w:pPr>
    </w:p>
    <w:p w:rsidR="00A01263" w:rsidRPr="00FB257B" w:rsidRDefault="00A01263" w:rsidP="00A01263">
      <w:pPr>
        <w:pStyle w:val="a3"/>
        <w:spacing w:before="79"/>
        <w:ind w:firstLine="0"/>
        <w:jc w:val="left"/>
      </w:pPr>
      <w:r w:rsidRPr="00FB257B">
        <w:rPr>
          <w:spacing w:val="-2"/>
        </w:rPr>
        <w:lastRenderedPageBreak/>
        <w:t>посещения;</w:t>
      </w:r>
    </w:p>
    <w:p w:rsidR="00A01263" w:rsidRDefault="00A01263" w:rsidP="00A01263">
      <w:pPr>
        <w:pStyle w:val="a5"/>
        <w:numPr>
          <w:ilvl w:val="0"/>
          <w:numId w:val="5"/>
        </w:numPr>
        <w:tabs>
          <w:tab w:val="left" w:pos="1113"/>
        </w:tabs>
        <w:ind w:right="188" w:firstLine="707"/>
        <w:jc w:val="both"/>
        <w:rPr>
          <w:sz w:val="28"/>
        </w:rPr>
      </w:pPr>
      <w:r w:rsidRPr="00FB257B">
        <w:rPr>
          <w:sz w:val="28"/>
        </w:rPr>
        <w:t>предоставление в организацию по вопросам тестирования (для формирования тестовых заданий), определенную уполномоченным органом в области образования, достоверных сведений о контингенте обучающихся выпускных классов и курсов по формам и языкам обучения, а также в разрезе направлений подготовки кадров, в том числе график проведения оценивания результатов обучения, за десять дней до начала оценки уровня подготовки обучающихся, за исключением организаций образования, реализующих образовательныепрограммытехническогоип</w:t>
      </w:r>
      <w:r>
        <w:rPr>
          <w:sz w:val="28"/>
        </w:rPr>
        <w:t>рофессионального,послесреднего</w:t>
      </w:r>
      <w:r>
        <w:rPr>
          <w:spacing w:val="-2"/>
          <w:sz w:val="28"/>
        </w:rPr>
        <w:t>образования;</w:t>
      </w:r>
    </w:p>
    <w:p w:rsidR="00A01263" w:rsidRDefault="00A01263" w:rsidP="00A01263">
      <w:pPr>
        <w:pStyle w:val="a5"/>
        <w:numPr>
          <w:ilvl w:val="0"/>
          <w:numId w:val="5"/>
        </w:numPr>
        <w:tabs>
          <w:tab w:val="left" w:pos="1113"/>
        </w:tabs>
        <w:ind w:right="186" w:firstLine="707"/>
        <w:jc w:val="both"/>
        <w:rPr>
          <w:sz w:val="28"/>
        </w:rPr>
      </w:pPr>
      <w:r>
        <w:rPr>
          <w:sz w:val="28"/>
        </w:rPr>
        <w:t>определение комиссией оценивания результатов обучения методом, указаннымвпункте13настоящихМетодическихрекомендаций,заисключением организаций образования, реализующих образовательные программы технического и профессионального, послесреднего образования;</w:t>
      </w:r>
    </w:p>
    <w:p w:rsidR="00A01263" w:rsidRDefault="00A01263" w:rsidP="00A01263">
      <w:pPr>
        <w:pStyle w:val="a5"/>
        <w:numPr>
          <w:ilvl w:val="0"/>
          <w:numId w:val="5"/>
        </w:numPr>
        <w:tabs>
          <w:tab w:val="left" w:pos="1113"/>
        </w:tabs>
        <w:ind w:right="186" w:firstLine="707"/>
        <w:jc w:val="both"/>
        <w:rPr>
          <w:sz w:val="28"/>
        </w:rPr>
      </w:pPr>
      <w:r>
        <w:rPr>
          <w:sz w:val="28"/>
        </w:rPr>
        <w:t>направление ходатайства в ведомство уполномоченного органа в области образования, его территориальные подразделения (в пределах их компетенции), для участия их сотрудников в качестве наблюдателей, в случае проведения оценивания результатов обучения методом, указанным в пункте 13 настоящих Методических рекомендаций, за исключением организаций образования, реализующих образовательные программы технического и профессионального, послесреднего образования;</w:t>
      </w:r>
    </w:p>
    <w:p w:rsidR="00A01263" w:rsidRDefault="00A01263" w:rsidP="00A01263">
      <w:pPr>
        <w:pStyle w:val="a5"/>
        <w:numPr>
          <w:ilvl w:val="0"/>
          <w:numId w:val="5"/>
        </w:numPr>
        <w:tabs>
          <w:tab w:val="left" w:pos="1113"/>
        </w:tabs>
        <w:ind w:right="193" w:firstLine="707"/>
        <w:jc w:val="both"/>
        <w:rPr>
          <w:sz w:val="28"/>
        </w:rPr>
      </w:pPr>
      <w:r>
        <w:rPr>
          <w:sz w:val="28"/>
        </w:rPr>
        <w:t>направление ходатайства в ведомство уполномоченного органа в области образования, его территориальные подразделения (в пределах их компетенции), для участия их сотрудников в качестве наблюдателей, в случае проведения оценивания результатов обучения по своим разработанным тестовым заданиям (для организаций образования, реализующих образовательныепрограммытехническогоипрофессионального,послесреднего</w:t>
      </w:r>
      <w:r>
        <w:rPr>
          <w:spacing w:val="-2"/>
          <w:sz w:val="28"/>
        </w:rPr>
        <w:t>образования);</w:t>
      </w:r>
    </w:p>
    <w:p w:rsidR="00A01263" w:rsidRDefault="00A01263" w:rsidP="00A01263">
      <w:pPr>
        <w:pStyle w:val="a5"/>
        <w:numPr>
          <w:ilvl w:val="0"/>
          <w:numId w:val="5"/>
        </w:numPr>
        <w:tabs>
          <w:tab w:val="left" w:pos="1113"/>
        </w:tabs>
        <w:ind w:right="190" w:firstLine="707"/>
        <w:jc w:val="both"/>
        <w:rPr>
          <w:sz w:val="28"/>
        </w:rPr>
      </w:pPr>
      <w:r>
        <w:rPr>
          <w:sz w:val="28"/>
        </w:rPr>
        <w:t>проведение комиссией самооценки организации образования в соответствии с Критериями оценки;</w:t>
      </w:r>
    </w:p>
    <w:p w:rsidR="00A01263" w:rsidRDefault="00A01263" w:rsidP="00A01263">
      <w:pPr>
        <w:pStyle w:val="a5"/>
        <w:numPr>
          <w:ilvl w:val="0"/>
          <w:numId w:val="5"/>
        </w:numPr>
        <w:tabs>
          <w:tab w:val="left" w:pos="1113"/>
        </w:tabs>
        <w:ind w:right="187" w:firstLine="707"/>
        <w:jc w:val="both"/>
        <w:rPr>
          <w:sz w:val="28"/>
        </w:rPr>
      </w:pPr>
      <w:r>
        <w:rPr>
          <w:sz w:val="28"/>
        </w:rPr>
        <w:t xml:space="preserve">проведение комиссией анкетирования родителей (законных представителей) воспитанников (для организаций образования, реализующих общеобразовательные учебные программы дошкольного воспитания и </w:t>
      </w:r>
      <w:r>
        <w:rPr>
          <w:spacing w:val="-2"/>
          <w:sz w:val="28"/>
        </w:rPr>
        <w:t>обучения);</w:t>
      </w:r>
    </w:p>
    <w:p w:rsidR="00A01263" w:rsidRDefault="00A01263" w:rsidP="00A01263">
      <w:pPr>
        <w:pStyle w:val="a5"/>
        <w:numPr>
          <w:ilvl w:val="0"/>
          <w:numId w:val="5"/>
        </w:numPr>
        <w:tabs>
          <w:tab w:val="left" w:pos="1113"/>
        </w:tabs>
        <w:spacing w:before="1" w:line="322" w:lineRule="exact"/>
        <w:ind w:left="1112" w:hanging="287"/>
        <w:jc w:val="both"/>
        <w:rPr>
          <w:sz w:val="28"/>
        </w:rPr>
      </w:pPr>
      <w:r>
        <w:rPr>
          <w:sz w:val="28"/>
        </w:rPr>
        <w:t>подведениекомиссиейитоговсамооценкиорганизации</w:t>
      </w:r>
      <w:r>
        <w:rPr>
          <w:spacing w:val="-2"/>
          <w:sz w:val="28"/>
        </w:rPr>
        <w:t>образования.</w:t>
      </w:r>
    </w:p>
    <w:p w:rsidR="00A01263" w:rsidRDefault="00A01263" w:rsidP="00A01263">
      <w:pPr>
        <w:pStyle w:val="a5"/>
        <w:numPr>
          <w:ilvl w:val="0"/>
          <w:numId w:val="8"/>
        </w:numPr>
        <w:tabs>
          <w:tab w:val="left" w:pos="1252"/>
        </w:tabs>
        <w:ind w:right="189" w:firstLine="707"/>
        <w:jc w:val="both"/>
        <w:rPr>
          <w:sz w:val="28"/>
        </w:rPr>
      </w:pPr>
      <w:r>
        <w:rPr>
          <w:sz w:val="28"/>
        </w:rPr>
        <w:t xml:space="preserve">Для определения соответствия уровня подготовки обучающихся по освоению образовательных учебных программ или образовательных программ, предусмотренных требованиями государственного общеобразовательного стандарта соответствующего уровня образования, утвержденными ГОСО, проводится оценивание результатов обучения среди обучающихся 4, 9, 11 классов и выпускных курсов, за исключением докторантуры послевузовского </w:t>
      </w:r>
      <w:r>
        <w:rPr>
          <w:spacing w:val="-2"/>
          <w:sz w:val="28"/>
        </w:rPr>
        <w:t>образования.</w:t>
      </w:r>
    </w:p>
    <w:p w:rsidR="00A01263" w:rsidRDefault="00A01263" w:rsidP="00A01263">
      <w:pPr>
        <w:pStyle w:val="a3"/>
        <w:spacing w:line="322" w:lineRule="exact"/>
        <w:ind w:left="826" w:firstLine="0"/>
      </w:pPr>
      <w:r>
        <w:t>Вслучаеотсутствияворганизацииобразованиявыпускныхклассов</w:t>
      </w:r>
      <w:r>
        <w:rPr>
          <w:spacing w:val="-10"/>
        </w:rPr>
        <w:t>и</w:t>
      </w:r>
    </w:p>
    <w:p w:rsidR="00A01263" w:rsidRDefault="00A01263" w:rsidP="00A01263">
      <w:pPr>
        <w:spacing w:line="322" w:lineRule="exact"/>
        <w:sectPr w:rsidR="00A01263">
          <w:pgSz w:w="11910" w:h="16840"/>
          <w:pgMar w:top="1320" w:right="660" w:bottom="280" w:left="1300" w:header="710" w:footer="0" w:gutter="0"/>
          <w:cols w:space="720"/>
        </w:sectPr>
      </w:pPr>
    </w:p>
    <w:p w:rsidR="00A01263" w:rsidRDefault="00A01263" w:rsidP="00A01263">
      <w:pPr>
        <w:pStyle w:val="a3"/>
        <w:spacing w:before="79"/>
        <w:ind w:right="190" w:firstLine="0"/>
      </w:pPr>
      <w:r>
        <w:lastRenderedPageBreak/>
        <w:t>курсов,оцениваниерезультатовобученияпроводитсясобучающимисястарших классов и курсов в соответствии с пройденным учебным материалом.</w:t>
      </w:r>
    </w:p>
    <w:p w:rsidR="00A01263" w:rsidRDefault="00A01263" w:rsidP="00A01263">
      <w:pPr>
        <w:pStyle w:val="a3"/>
        <w:ind w:right="186"/>
      </w:pPr>
      <w:r>
        <w:t>Для проведения оценивания результатов обучения, среди обучающихся выпускных курсов (в случае их отсутствия - старших курсов) организаций образования, реализующих образовательные программы высшего и послевузовского образования (за исключением докторантуры) в военных, специальных учебных заведениях государственные органы, в ведении которых находятся организации образования, представляют в организацию по вопросам тестирования, определенную уполномоченным органом в области образования переченьдисциплин,входящихвциклыбазовыхипрофилирующих,замесяцдо начала самооценки организации образования.</w:t>
      </w:r>
    </w:p>
    <w:p w:rsidR="00A01263" w:rsidRDefault="00A01263" w:rsidP="00A01263">
      <w:pPr>
        <w:pStyle w:val="a3"/>
        <w:spacing w:before="1"/>
        <w:ind w:right="185"/>
      </w:pPr>
      <w:r>
        <w:t>Данный перечень дисциплин утверждается уполномоченным органом в области образования.</w:t>
      </w:r>
    </w:p>
    <w:p w:rsidR="00A01263" w:rsidRDefault="00A01263" w:rsidP="00A01263">
      <w:pPr>
        <w:pStyle w:val="a3"/>
        <w:ind w:right="187"/>
      </w:pPr>
      <w:r>
        <w:t xml:space="preserve">В организациях образования, реализующих общеобразовательные учебные программы дошкольного воспитания и обучения, взамен оценивания результатов обучения проводится мониторинг достижений воспитанников в течение учебного года (диагностика умений и навыков). Для определения соответствия данных мониторинга достижений воспитанников, проведенного организациями образования, проводится анкетирование родителей (законных </w:t>
      </w:r>
      <w:r>
        <w:rPr>
          <w:spacing w:val="-2"/>
        </w:rPr>
        <w:t>представителей).</w:t>
      </w:r>
    </w:p>
    <w:p w:rsidR="00A01263" w:rsidRDefault="00A01263" w:rsidP="00A01263">
      <w:pPr>
        <w:pStyle w:val="a5"/>
        <w:numPr>
          <w:ilvl w:val="0"/>
          <w:numId w:val="8"/>
        </w:numPr>
        <w:tabs>
          <w:tab w:val="left" w:pos="1252"/>
        </w:tabs>
        <w:ind w:right="184" w:firstLine="707"/>
        <w:jc w:val="both"/>
        <w:rPr>
          <w:sz w:val="28"/>
        </w:rPr>
      </w:pPr>
      <w:r>
        <w:rPr>
          <w:sz w:val="28"/>
        </w:rPr>
        <w:t>Оценивание результатов обучения в организациях образования, реализующихобщеобразовательныеучебныепрограммыначального,основного среднего,общегосреднегообразования,образовательныепрограммывысшегои послевузовского образования в военных, специальных учебных заведениях проводится по технологии комплексного тестирования в электронном формате (далее – компьютерное тестирование) в соответствии с подпунктом 3) пункта 4 Критериев оценки.</w:t>
      </w:r>
    </w:p>
    <w:p w:rsidR="00A01263" w:rsidRDefault="00A01263" w:rsidP="00A01263">
      <w:pPr>
        <w:pStyle w:val="a3"/>
        <w:ind w:right="186"/>
      </w:pPr>
      <w:r>
        <w:t>Оценивание результатов обучения в организациях образования, реализующих образовательные программы технического и профессионального, послесреднего образования проводится по технологии комплексного тестирования в электронном или бумажном формате (далее – тестовый контроль) в соответствии с подпунктом 3) пункта 4 Критериев оценки.</w:t>
      </w:r>
    </w:p>
    <w:p w:rsidR="00A01263" w:rsidRDefault="00A01263" w:rsidP="00A01263">
      <w:pPr>
        <w:pStyle w:val="a5"/>
        <w:numPr>
          <w:ilvl w:val="0"/>
          <w:numId w:val="8"/>
        </w:numPr>
        <w:tabs>
          <w:tab w:val="left" w:pos="1252"/>
        </w:tabs>
        <w:ind w:right="186" w:firstLine="707"/>
        <w:jc w:val="both"/>
        <w:rPr>
          <w:sz w:val="28"/>
        </w:rPr>
      </w:pPr>
      <w:r>
        <w:rPr>
          <w:sz w:val="28"/>
        </w:rPr>
        <w:t>Компьютерноетестированиепроводитсякомиссиейсогласнографику, утвержденному руководителем организации образования и согласованному с руководителем организации по вопросам тестирования, определенной уполномоченным органом в области образования, на базе:</w:t>
      </w:r>
    </w:p>
    <w:p w:rsidR="00A01263" w:rsidRDefault="00A01263" w:rsidP="00A01263">
      <w:pPr>
        <w:pStyle w:val="a5"/>
        <w:numPr>
          <w:ilvl w:val="0"/>
          <w:numId w:val="4"/>
        </w:numPr>
        <w:tabs>
          <w:tab w:val="left" w:pos="1113"/>
        </w:tabs>
        <w:ind w:right="188" w:firstLine="707"/>
        <w:jc w:val="both"/>
        <w:rPr>
          <w:sz w:val="28"/>
        </w:rPr>
      </w:pPr>
      <w:r>
        <w:rPr>
          <w:sz w:val="28"/>
        </w:rPr>
        <w:t>организаций образования, в случае оснащенности необходимым оборудованием и создании условий для стабильного и бесперебойного проведения тестирования (компьютерный класс, камеры видеонаблюдения, интернет, онлайн-трансляции);</w:t>
      </w:r>
    </w:p>
    <w:p w:rsidR="00A01263" w:rsidRDefault="00A01263" w:rsidP="00A01263">
      <w:pPr>
        <w:pStyle w:val="a5"/>
        <w:numPr>
          <w:ilvl w:val="0"/>
          <w:numId w:val="4"/>
        </w:numPr>
        <w:tabs>
          <w:tab w:val="left" w:pos="1182"/>
        </w:tabs>
        <w:ind w:right="188" w:firstLine="707"/>
        <w:jc w:val="both"/>
        <w:rPr>
          <w:sz w:val="28"/>
        </w:rPr>
      </w:pPr>
      <w:r>
        <w:rPr>
          <w:sz w:val="28"/>
        </w:rPr>
        <w:t>организаций образования, в случае оснащенности компьютерными классами, в том числе при наличии интернета и создании минимальных необходимых условий для проведения тестирования;</w:t>
      </w:r>
    </w:p>
    <w:p w:rsidR="00A01263" w:rsidRDefault="00A01263" w:rsidP="00A01263">
      <w:pPr>
        <w:jc w:val="both"/>
        <w:rPr>
          <w:sz w:val="28"/>
        </w:rPr>
        <w:sectPr w:rsidR="00A01263">
          <w:pgSz w:w="11910" w:h="16840"/>
          <w:pgMar w:top="1320" w:right="660" w:bottom="280" w:left="1300" w:header="710" w:footer="0" w:gutter="0"/>
          <w:cols w:space="720"/>
        </w:sectPr>
      </w:pPr>
    </w:p>
    <w:p w:rsidR="00A01263" w:rsidRDefault="00A01263" w:rsidP="00A01263">
      <w:pPr>
        <w:pStyle w:val="a5"/>
        <w:numPr>
          <w:ilvl w:val="0"/>
          <w:numId w:val="4"/>
        </w:numPr>
        <w:tabs>
          <w:tab w:val="left" w:pos="1113"/>
        </w:tabs>
        <w:spacing w:before="79"/>
        <w:ind w:right="195" w:firstLine="707"/>
        <w:jc w:val="both"/>
        <w:rPr>
          <w:sz w:val="28"/>
        </w:rPr>
      </w:pPr>
      <w:r>
        <w:rPr>
          <w:sz w:val="28"/>
        </w:rPr>
        <w:lastRenderedPageBreak/>
        <w:t>малокомплектных организаций образования с установкой программы тестирования через USB-порт для подключения флеш-накопителя;</w:t>
      </w:r>
    </w:p>
    <w:p w:rsidR="00A01263" w:rsidRDefault="00A01263" w:rsidP="00A01263">
      <w:pPr>
        <w:pStyle w:val="a5"/>
        <w:numPr>
          <w:ilvl w:val="0"/>
          <w:numId w:val="4"/>
        </w:numPr>
        <w:tabs>
          <w:tab w:val="left" w:pos="1113"/>
        </w:tabs>
        <w:ind w:right="195" w:firstLine="707"/>
        <w:jc w:val="both"/>
        <w:rPr>
          <w:sz w:val="28"/>
        </w:rPr>
      </w:pPr>
      <w:r>
        <w:rPr>
          <w:sz w:val="28"/>
        </w:rPr>
        <w:t>военных, специальных учебных заведений с установкой программы тестирования через USB-порт для подключения флеш-накопителя.</w:t>
      </w:r>
    </w:p>
    <w:p w:rsidR="00A01263" w:rsidRDefault="00A01263" w:rsidP="00A01263">
      <w:pPr>
        <w:pStyle w:val="a5"/>
        <w:numPr>
          <w:ilvl w:val="0"/>
          <w:numId w:val="8"/>
        </w:numPr>
        <w:tabs>
          <w:tab w:val="left" w:pos="1252"/>
        </w:tabs>
        <w:ind w:right="188" w:firstLine="707"/>
        <w:jc w:val="both"/>
        <w:rPr>
          <w:sz w:val="28"/>
        </w:rPr>
      </w:pPr>
      <w:r>
        <w:rPr>
          <w:sz w:val="28"/>
        </w:rPr>
        <w:t>Компьютерное тестирование проводится при участии сотрудников ведомства уполномоченного органа в области образования, его территориальных подразделений, которые присутствуют в качестве наблюдателей и ведут аудио-, видеозапись всего хода компьютерного тестирования,вслучаяхпроведениятестированияоднимизметодов,указанных в пункте 13 настоящих Методических рекомендаций.</w:t>
      </w:r>
    </w:p>
    <w:p w:rsidR="00A01263" w:rsidRDefault="00A01263" w:rsidP="00A01263">
      <w:pPr>
        <w:pStyle w:val="a3"/>
        <w:ind w:right="188"/>
      </w:pPr>
      <w:r>
        <w:t>Наблюдатели присутствуют в соответствии с подпунктом 4) пункта 4 Критериев оценки, в целях прозрачного и объективного проведения компьютерного тестирования.</w:t>
      </w:r>
    </w:p>
    <w:p w:rsidR="00A01263" w:rsidRDefault="00A01263" w:rsidP="00A01263">
      <w:pPr>
        <w:pStyle w:val="a3"/>
        <w:ind w:right="184"/>
      </w:pPr>
      <w:r>
        <w:t xml:space="preserve">Тестовый контроль проводится при участии сотрудников ведомства уполномоченного органа в области образования, его территориальных подразделений, которыеприсутствуют вкачественаблюдателей и ведутаудио-, видеозапись всего хода тестирования в соответствии с подпунктом 4) пункта 4 Критериев оценки, в целях прозрачного и объективного проведения </w:t>
      </w:r>
      <w:r>
        <w:rPr>
          <w:spacing w:val="-2"/>
        </w:rPr>
        <w:t>тестирования.</w:t>
      </w:r>
    </w:p>
    <w:p w:rsidR="00A01263" w:rsidRDefault="00A01263" w:rsidP="00A01263">
      <w:pPr>
        <w:pStyle w:val="a5"/>
        <w:numPr>
          <w:ilvl w:val="0"/>
          <w:numId w:val="8"/>
        </w:numPr>
        <w:tabs>
          <w:tab w:val="left" w:pos="1252"/>
        </w:tabs>
        <w:spacing w:before="1"/>
        <w:ind w:right="187" w:firstLine="707"/>
        <w:jc w:val="both"/>
        <w:rPr>
          <w:sz w:val="28"/>
        </w:rPr>
      </w:pPr>
      <w:r>
        <w:rPr>
          <w:sz w:val="28"/>
        </w:rPr>
        <w:t>Оценивание результатов обучения проводится при участии в нем не менее 90 % (для организаций образования, общее количество выпускников, которых составляет 10 или менее обучающихся (воспитанников)– не менее 80</w:t>
      </w:r>
    </w:p>
    <w:p w:rsidR="00A01263" w:rsidRDefault="00A01263" w:rsidP="00A01263">
      <w:pPr>
        <w:pStyle w:val="a3"/>
        <w:ind w:right="184" w:firstLine="0"/>
      </w:pPr>
      <w:r>
        <w:t>%) обучающихся (воспитанников) от списочного состава контингента в соответствии с подпунктом 6) пункта 4 Критериев оценки.</w:t>
      </w:r>
    </w:p>
    <w:p w:rsidR="00A01263" w:rsidRDefault="00A01263" w:rsidP="00A01263">
      <w:pPr>
        <w:pStyle w:val="a3"/>
        <w:spacing w:before="1"/>
        <w:ind w:right="186"/>
      </w:pPr>
      <w:r>
        <w:t>В случае участия менее 90 % (для организаций образования, общее количество выпускников, которых составляет 10 или менее обучающихся – не менее 80%) обучающихся, компьютерное тестирование или тестовый контроль переносится на другой день по согласованию с комиссией и наблюдателями.</w:t>
      </w:r>
    </w:p>
    <w:p w:rsidR="00A01263" w:rsidRDefault="00A01263" w:rsidP="00A01263">
      <w:pPr>
        <w:pStyle w:val="a3"/>
        <w:ind w:right="186"/>
      </w:pPr>
      <w:r>
        <w:t>В случае повторной неявки на компьютерное тестирование или тестовый контроль более чем 10 % (для организаций образования, общее количество выпускников,которыхсоставляет10илименееобучающихся–болеечем20%) обучающихся по неуважительной причине от общего количества, подлежащих оцениванию результатов обучения, комиссией отсутствующим обучающимся в ведомостях проставляется «0» баллов.</w:t>
      </w:r>
    </w:p>
    <w:p w:rsidR="00A01263" w:rsidRDefault="00A01263" w:rsidP="00A01263">
      <w:pPr>
        <w:pStyle w:val="a3"/>
        <w:ind w:right="185"/>
      </w:pPr>
      <w:r>
        <w:t>К уважительным причинам относится: наличие заключения врачебно- консультационной комиссии по состоянию здоровья; наличие документов, подтверждающих смерть близких родственников; чрезвычайные ситуации.</w:t>
      </w:r>
    </w:p>
    <w:p w:rsidR="00A01263" w:rsidRDefault="00A01263" w:rsidP="00A01263">
      <w:pPr>
        <w:pStyle w:val="a5"/>
        <w:numPr>
          <w:ilvl w:val="0"/>
          <w:numId w:val="8"/>
        </w:numPr>
        <w:tabs>
          <w:tab w:val="left" w:pos="1252"/>
        </w:tabs>
        <w:ind w:right="190" w:firstLine="707"/>
        <w:jc w:val="both"/>
        <w:rPr>
          <w:sz w:val="28"/>
        </w:rPr>
      </w:pPr>
      <w:r>
        <w:rPr>
          <w:sz w:val="28"/>
        </w:rPr>
        <w:t>Обучающимся организаций образования, реализующих образовательные программы технического и профессионального,послесреднего образования, образовательные программы высшего и послевузовского образования (за исключением докторантуры) в военных, специальных учебных заведениях, явившимся на компьютерное тестирование илитестовыйконтроль,необходимоиметьприсебедокумент,</w:t>
      </w:r>
      <w:r>
        <w:rPr>
          <w:spacing w:val="-2"/>
          <w:sz w:val="28"/>
        </w:rPr>
        <w:t>удостоверяющий</w:t>
      </w:r>
    </w:p>
    <w:p w:rsidR="00A01263" w:rsidRDefault="00A01263" w:rsidP="00A01263">
      <w:pPr>
        <w:jc w:val="both"/>
        <w:rPr>
          <w:sz w:val="28"/>
        </w:rPr>
        <w:sectPr w:rsidR="00A01263">
          <w:pgSz w:w="11910" w:h="16840"/>
          <w:pgMar w:top="1320" w:right="660" w:bottom="280" w:left="1300" w:header="710" w:footer="0" w:gutter="0"/>
          <w:cols w:space="720"/>
        </w:sectPr>
      </w:pPr>
    </w:p>
    <w:p w:rsidR="00A01263" w:rsidRDefault="00A01263" w:rsidP="00A01263">
      <w:pPr>
        <w:pStyle w:val="a3"/>
        <w:spacing w:before="79"/>
        <w:ind w:firstLine="0"/>
        <w:jc w:val="left"/>
      </w:pPr>
      <w:r>
        <w:lastRenderedPageBreak/>
        <w:t xml:space="preserve">личность, либо свидетельство о рождении для лиц, не достигших шестнадцати </w:t>
      </w:r>
      <w:r>
        <w:rPr>
          <w:spacing w:val="-4"/>
        </w:rPr>
        <w:t>лет.</w:t>
      </w:r>
    </w:p>
    <w:p w:rsidR="00A01263" w:rsidRDefault="00A01263" w:rsidP="00A01263">
      <w:pPr>
        <w:pStyle w:val="a3"/>
        <w:ind w:right="188"/>
      </w:pPr>
      <w:r>
        <w:t>Обучающиеся запускаются комиссией в присутствии наблюдателей в компьютерный класс или учебный класс (аудиторию) по одному, при этом производится идентификация личности тестируемого лица.</w:t>
      </w:r>
    </w:p>
    <w:p w:rsidR="00A01263" w:rsidRDefault="00A01263" w:rsidP="00A01263">
      <w:pPr>
        <w:pStyle w:val="a3"/>
        <w:ind w:right="191"/>
      </w:pPr>
      <w:r>
        <w:t>Для организаций образования, реализующих общеобразовательные учебные программы начального, основного среднего, общего среднего образования, идентификация личности тестируемых лиц производится на основании личных дел обучающихся.</w:t>
      </w:r>
    </w:p>
    <w:p w:rsidR="00A01263" w:rsidRDefault="00A01263" w:rsidP="00A01263">
      <w:pPr>
        <w:pStyle w:val="a3"/>
        <w:ind w:right="185"/>
      </w:pPr>
      <w:r>
        <w:t xml:space="preserve">При выявлении подставного лица в ходе запуска в компьютерный класс или учебный класс (аудиторию), в ведомости, подлежащего компьютерному тестированию или тестовому контролю обучающегося, проставляется «0» </w:t>
      </w:r>
      <w:r>
        <w:rPr>
          <w:spacing w:val="-2"/>
        </w:rPr>
        <w:t>баллов.</w:t>
      </w:r>
    </w:p>
    <w:p w:rsidR="00A01263" w:rsidRDefault="00A01263" w:rsidP="00A01263">
      <w:pPr>
        <w:pStyle w:val="a5"/>
        <w:numPr>
          <w:ilvl w:val="0"/>
          <w:numId w:val="8"/>
        </w:numPr>
        <w:tabs>
          <w:tab w:val="left" w:pos="1252"/>
        </w:tabs>
        <w:ind w:right="192" w:firstLine="707"/>
        <w:jc w:val="both"/>
        <w:rPr>
          <w:sz w:val="28"/>
        </w:rPr>
      </w:pPr>
      <w:r>
        <w:rPr>
          <w:sz w:val="28"/>
        </w:rPr>
        <w:t xml:space="preserve">Результаты компьютерного тестирования и тестового контроля оцениваются по четырехбалльной системе комиссией по проведению </w:t>
      </w:r>
      <w:r>
        <w:rPr>
          <w:spacing w:val="-2"/>
          <w:sz w:val="28"/>
        </w:rPr>
        <w:t>самооценки.</w:t>
      </w:r>
    </w:p>
    <w:p w:rsidR="00A01263" w:rsidRDefault="00A01263" w:rsidP="00A01263">
      <w:pPr>
        <w:pStyle w:val="a5"/>
        <w:numPr>
          <w:ilvl w:val="0"/>
          <w:numId w:val="8"/>
        </w:numPr>
        <w:tabs>
          <w:tab w:val="left" w:pos="1252"/>
        </w:tabs>
        <w:ind w:right="185" w:firstLine="707"/>
        <w:jc w:val="both"/>
        <w:rPr>
          <w:sz w:val="28"/>
        </w:rPr>
      </w:pPr>
      <w:r>
        <w:rPr>
          <w:sz w:val="28"/>
        </w:rPr>
        <w:t>Дети с особыми образовательными потребностями в рамках инклюзивного образования освобождаются от процедуры компьютерного тестирования или тестового контроля и не включаются в списочный состав контингента обучающихся, подлежащих оцениванию результатов обучения, на основании заключения психолого-медико-педагогической консультации.</w:t>
      </w:r>
    </w:p>
    <w:p w:rsidR="00A01263" w:rsidRDefault="00A01263" w:rsidP="00A01263">
      <w:pPr>
        <w:pStyle w:val="a5"/>
        <w:numPr>
          <w:ilvl w:val="0"/>
          <w:numId w:val="8"/>
        </w:numPr>
        <w:tabs>
          <w:tab w:val="left" w:pos="1252"/>
        </w:tabs>
        <w:ind w:right="186" w:firstLine="707"/>
        <w:jc w:val="both"/>
        <w:rPr>
          <w:sz w:val="28"/>
        </w:rPr>
      </w:pPr>
      <w:r>
        <w:rPr>
          <w:sz w:val="28"/>
        </w:rPr>
        <w:t>Результатыкомпьютерноготестированиявыдаютсяввидеведомостей по классам и курсам, а также направлениям.</w:t>
      </w:r>
    </w:p>
    <w:p w:rsidR="00A01263" w:rsidRDefault="00A01263" w:rsidP="00A01263">
      <w:pPr>
        <w:pStyle w:val="a3"/>
        <w:spacing w:line="242" w:lineRule="auto"/>
        <w:ind w:right="195"/>
      </w:pPr>
      <w:r>
        <w:t>Результаты тестового контроля выдаются в виде протокола по курсам, а также специальностям.</w:t>
      </w:r>
    </w:p>
    <w:p w:rsidR="00A01263" w:rsidRPr="007E38CB" w:rsidRDefault="00A01263" w:rsidP="00A01263">
      <w:pPr>
        <w:pStyle w:val="a5"/>
        <w:numPr>
          <w:ilvl w:val="0"/>
          <w:numId w:val="8"/>
        </w:numPr>
        <w:tabs>
          <w:tab w:val="left" w:pos="1252"/>
        </w:tabs>
        <w:ind w:right="186" w:firstLine="707"/>
        <w:jc w:val="both"/>
        <w:rPr>
          <w:color w:val="FF0000"/>
          <w:sz w:val="28"/>
        </w:rPr>
      </w:pPr>
      <w:r w:rsidRPr="007E38CB">
        <w:rPr>
          <w:color w:val="FF0000"/>
          <w:sz w:val="28"/>
        </w:rPr>
        <w:t xml:space="preserve">Анкетирование родителей (законных представителей) проводится в период проведения самооценки организации образования. Формы анкетирования согласно приложению 6 к Критериям оценки раздаются комиссией родителям (законным представителям) выпускных групп для определения умений и навыков воспитанников. В случае отсутствия в организации образования групп предшкольного возраста анкетирование проводится у родителей (законных представителей) воспитанников старшего возраста согласно приложению 7 к Критериям оценки. Родители (законные представители) персонально заполняют анкеты и передают комиссии. Организация образования проводит информационно-разъяснительную работу среди родителей (законных представителей) и обеспечивает заполнение и направление анкет комиссии, с обязательным заполнением контактных данных </w:t>
      </w:r>
      <w:r w:rsidRPr="007E38CB">
        <w:rPr>
          <w:color w:val="FF0000"/>
          <w:spacing w:val="-2"/>
          <w:sz w:val="28"/>
        </w:rPr>
        <w:t>респондентом.</w:t>
      </w:r>
    </w:p>
    <w:p w:rsidR="00A01263" w:rsidRPr="007E38CB" w:rsidRDefault="00A01263" w:rsidP="00A01263">
      <w:pPr>
        <w:pStyle w:val="a5"/>
        <w:numPr>
          <w:ilvl w:val="0"/>
          <w:numId w:val="8"/>
        </w:numPr>
        <w:tabs>
          <w:tab w:val="left" w:pos="1252"/>
        </w:tabs>
        <w:ind w:right="187" w:firstLine="707"/>
        <w:jc w:val="both"/>
        <w:rPr>
          <w:color w:val="FF0000"/>
          <w:sz w:val="28"/>
        </w:rPr>
      </w:pPr>
      <w:r w:rsidRPr="007E38CB">
        <w:rPr>
          <w:color w:val="FF0000"/>
          <w:sz w:val="28"/>
        </w:rPr>
        <w:t>Для организаций образования, реализующих общеобразовательные учебные программы дошкольного воспитания и обучения, результаты мониторинга достижений воспитанников (диагностика умений и навыков) определяются в соответствии с подпунктом 10) пункта 4 Критериев оценки.</w:t>
      </w:r>
    </w:p>
    <w:p w:rsidR="00A01263" w:rsidRDefault="00A01263" w:rsidP="00A01263">
      <w:pPr>
        <w:pStyle w:val="a3"/>
        <w:spacing w:line="320" w:lineRule="exact"/>
        <w:ind w:left="826" w:firstLine="0"/>
      </w:pPr>
      <w:r>
        <w:t>Дляорганизацийобразования,реализующих</w:t>
      </w:r>
      <w:r>
        <w:rPr>
          <w:spacing w:val="-2"/>
        </w:rPr>
        <w:t>общеобразовательные</w:t>
      </w:r>
    </w:p>
    <w:p w:rsidR="00A01263" w:rsidRDefault="00A01263" w:rsidP="00A01263">
      <w:pPr>
        <w:spacing w:line="320" w:lineRule="exact"/>
        <w:sectPr w:rsidR="00A01263">
          <w:pgSz w:w="11910" w:h="16840"/>
          <w:pgMar w:top="1320" w:right="660" w:bottom="280" w:left="1300" w:header="710" w:footer="0" w:gutter="0"/>
          <w:cols w:space="720"/>
        </w:sectPr>
      </w:pPr>
    </w:p>
    <w:p w:rsidR="00A01263" w:rsidRDefault="00A01263" w:rsidP="00A01263">
      <w:pPr>
        <w:pStyle w:val="a3"/>
        <w:spacing w:before="79"/>
        <w:ind w:right="189" w:firstLine="0"/>
      </w:pPr>
      <w:r>
        <w:lastRenderedPageBreak/>
        <w:t>учебные программы начального, основного среднего, общего среднего образования,результатыоценкиуровняподготовкиобучающихсяопределяются в соответствии с подпунктом 11) пункта 4 Критериев оценки.</w:t>
      </w:r>
    </w:p>
    <w:p w:rsidR="00A01263" w:rsidRDefault="00A01263" w:rsidP="00A01263">
      <w:pPr>
        <w:pStyle w:val="a3"/>
        <w:ind w:right="186"/>
      </w:pPr>
      <w:r>
        <w:t>Для организаций образования, реализующих общеобразовательные программы технического и профессионального, послесреднего образования, результаты оценки уровня подготовки обучающихся определяются в соответствии с подпунктом 12) пункта 4 Критериев оценки.</w:t>
      </w:r>
    </w:p>
    <w:p w:rsidR="00A01263" w:rsidRDefault="00A01263" w:rsidP="00A01263">
      <w:pPr>
        <w:pStyle w:val="a3"/>
        <w:ind w:right="186"/>
      </w:pPr>
      <w:r>
        <w:t>Для организаций образования, реализующих образовательные программы высшего и послевузовского образования (за исключением докторантуры) в военных и специальных учебных заведениях, результаты оценки уровня подготовкиобучающихсяопределяютсявсоответствиисподпунктом13)пункта 4 Критериев оценки.</w:t>
      </w:r>
    </w:p>
    <w:p w:rsidR="00A01263" w:rsidRDefault="00A01263" w:rsidP="00A01263">
      <w:pPr>
        <w:pStyle w:val="a3"/>
        <w:spacing w:before="1"/>
        <w:ind w:right="189"/>
      </w:pPr>
      <w:r>
        <w:t>Процедураапелляциипоитогамкомпьютерноготестированияитестового контроля не предусматривается.</w:t>
      </w:r>
    </w:p>
    <w:p w:rsidR="00A01263" w:rsidRDefault="00A01263" w:rsidP="00A01263">
      <w:pPr>
        <w:pStyle w:val="a5"/>
        <w:numPr>
          <w:ilvl w:val="0"/>
          <w:numId w:val="8"/>
        </w:numPr>
        <w:tabs>
          <w:tab w:val="left" w:pos="1252"/>
        </w:tabs>
        <w:ind w:right="186" w:firstLine="707"/>
        <w:jc w:val="both"/>
        <w:rPr>
          <w:sz w:val="28"/>
        </w:rPr>
      </w:pPr>
      <w:r>
        <w:rPr>
          <w:sz w:val="28"/>
        </w:rPr>
        <w:t>В целях создания обучающимся единых условий и равных возможностей для демонстрации уровня своих знаний, умений и навыков во время тестирования или тестового контроля обучающимся не разрешается переговариваться, пересаживаться с места на место, списывать, заносить в компьютерный класс (аудиторию) и использовать шпаргалки, учебники и другую методическую литературу, калькулятор, фотоаппарат, мобильные средства связи (пейджер, сотовые телефоны, планшетники, смартфоны и иное), ноутбуки, плейеры, модемы (мобильные роутеры), использовать любые виды радиоэлектронной связи (Wi-Fi), Bluetooth, Dect, 3G, 4G, наушники (проводные и беспроводные). Также не разрешается использовать удаленный доступ к тестируемым компьютерам, фотографировать или снимать на видео процесс комплексного тестирования и тестовые задания, выставлять в социальные сети тестовые задания.</w:t>
      </w:r>
    </w:p>
    <w:p w:rsidR="00A01263" w:rsidRDefault="00A01263" w:rsidP="00A01263">
      <w:pPr>
        <w:pStyle w:val="a5"/>
        <w:numPr>
          <w:ilvl w:val="0"/>
          <w:numId w:val="8"/>
        </w:numPr>
        <w:tabs>
          <w:tab w:val="left" w:pos="1252"/>
        </w:tabs>
        <w:ind w:right="187" w:firstLine="707"/>
        <w:jc w:val="both"/>
        <w:rPr>
          <w:sz w:val="28"/>
        </w:rPr>
      </w:pPr>
      <w:r>
        <w:rPr>
          <w:sz w:val="28"/>
        </w:rPr>
        <w:t>Результаты компьютерного тестирования или тестового контроля являются критерием оценивания и приобщаются к материалам самооценки.</w:t>
      </w:r>
    </w:p>
    <w:p w:rsidR="00A01263" w:rsidRDefault="00A01263" w:rsidP="00A01263">
      <w:pPr>
        <w:pStyle w:val="a3"/>
        <w:spacing w:before="3"/>
        <w:ind w:left="0" w:firstLine="0"/>
        <w:jc w:val="left"/>
      </w:pPr>
    </w:p>
    <w:p w:rsidR="00A01263" w:rsidRDefault="00A01263" w:rsidP="00A01263">
      <w:pPr>
        <w:pStyle w:val="1"/>
      </w:pPr>
      <w:r>
        <w:t>Глава3.Подведениеитоговсамооценкиорганизаций</w:t>
      </w:r>
      <w:r>
        <w:rPr>
          <w:spacing w:val="-2"/>
        </w:rPr>
        <w:t>образования</w:t>
      </w:r>
    </w:p>
    <w:p w:rsidR="00A01263" w:rsidRDefault="00A01263" w:rsidP="00A01263">
      <w:pPr>
        <w:pStyle w:val="a3"/>
        <w:spacing w:before="8"/>
        <w:ind w:left="0" w:firstLine="0"/>
        <w:jc w:val="left"/>
        <w:rPr>
          <w:b/>
          <w:sz w:val="27"/>
        </w:rPr>
      </w:pPr>
    </w:p>
    <w:p w:rsidR="00A01263" w:rsidRPr="007E38CB" w:rsidRDefault="00A01263" w:rsidP="00A01263">
      <w:pPr>
        <w:pStyle w:val="a5"/>
        <w:numPr>
          <w:ilvl w:val="0"/>
          <w:numId w:val="8"/>
        </w:numPr>
        <w:tabs>
          <w:tab w:val="left" w:pos="1252"/>
        </w:tabs>
        <w:ind w:right="200" w:firstLine="707"/>
        <w:jc w:val="both"/>
        <w:rPr>
          <w:color w:val="FF0000"/>
          <w:sz w:val="28"/>
        </w:rPr>
      </w:pPr>
      <w:r w:rsidRPr="007E38CB">
        <w:rPr>
          <w:color w:val="FF0000"/>
          <w:sz w:val="28"/>
        </w:rPr>
        <w:t>Самооценка организаций образования оформляется в видезаключения в целом по организации образования, в том числе по уровням образования, специальностям или направлениям подготовки кадров в зависимости от соответствующего уровня образования.</w:t>
      </w:r>
    </w:p>
    <w:p w:rsidR="00A01263" w:rsidRPr="007E38CB" w:rsidRDefault="00A01263" w:rsidP="00A01263">
      <w:pPr>
        <w:pStyle w:val="a5"/>
        <w:numPr>
          <w:ilvl w:val="0"/>
          <w:numId w:val="8"/>
        </w:numPr>
        <w:tabs>
          <w:tab w:val="left" w:pos="1252"/>
        </w:tabs>
        <w:spacing w:line="242" w:lineRule="auto"/>
        <w:ind w:right="185" w:firstLine="707"/>
        <w:jc w:val="both"/>
        <w:rPr>
          <w:color w:val="FF0000"/>
          <w:sz w:val="28"/>
        </w:rPr>
      </w:pPr>
      <w:r w:rsidRPr="007E38CB">
        <w:rPr>
          <w:color w:val="FF0000"/>
          <w:sz w:val="28"/>
        </w:rPr>
        <w:t>Структура и содержание заключения по итогам самооценки содержит общие сведения об организации образования:</w:t>
      </w:r>
    </w:p>
    <w:p w:rsidR="00A01263" w:rsidRPr="007E38CB" w:rsidRDefault="00A01263" w:rsidP="00A01263">
      <w:pPr>
        <w:pStyle w:val="a5"/>
        <w:numPr>
          <w:ilvl w:val="0"/>
          <w:numId w:val="3"/>
        </w:numPr>
        <w:tabs>
          <w:tab w:val="left" w:pos="1113"/>
        </w:tabs>
        <w:spacing w:line="317" w:lineRule="exact"/>
        <w:ind w:hanging="287"/>
        <w:jc w:val="both"/>
        <w:rPr>
          <w:color w:val="FF0000"/>
          <w:sz w:val="28"/>
        </w:rPr>
      </w:pPr>
      <w:r w:rsidRPr="007E38CB">
        <w:rPr>
          <w:color w:val="FF0000"/>
          <w:sz w:val="28"/>
        </w:rPr>
        <w:t>полноенаименованиеорганизации</w:t>
      </w:r>
      <w:r w:rsidRPr="007E38CB">
        <w:rPr>
          <w:color w:val="FF0000"/>
          <w:spacing w:val="-2"/>
          <w:sz w:val="28"/>
        </w:rPr>
        <w:t>образования;</w:t>
      </w:r>
    </w:p>
    <w:p w:rsidR="00A01263" w:rsidRPr="007E38CB" w:rsidRDefault="00A01263" w:rsidP="00A01263">
      <w:pPr>
        <w:pStyle w:val="a5"/>
        <w:numPr>
          <w:ilvl w:val="0"/>
          <w:numId w:val="3"/>
        </w:numPr>
        <w:tabs>
          <w:tab w:val="left" w:pos="1113"/>
        </w:tabs>
        <w:ind w:left="118" w:right="188" w:firstLine="707"/>
        <w:jc w:val="both"/>
        <w:rPr>
          <w:color w:val="FF0000"/>
          <w:sz w:val="28"/>
        </w:rPr>
      </w:pPr>
      <w:r w:rsidRPr="007E38CB">
        <w:rPr>
          <w:color w:val="FF0000"/>
          <w:sz w:val="28"/>
        </w:rPr>
        <w:t>местонахождениеорганизацииобразования(юридическийадресиадрес фактического местонахождения);</w:t>
      </w:r>
    </w:p>
    <w:p w:rsidR="00A01263" w:rsidRPr="007E38CB" w:rsidRDefault="00A01263" w:rsidP="00A01263">
      <w:pPr>
        <w:pStyle w:val="a5"/>
        <w:numPr>
          <w:ilvl w:val="0"/>
          <w:numId w:val="3"/>
        </w:numPr>
        <w:tabs>
          <w:tab w:val="left" w:pos="1113"/>
        </w:tabs>
        <w:ind w:left="118" w:right="190" w:firstLine="707"/>
        <w:jc w:val="both"/>
        <w:rPr>
          <w:color w:val="FF0000"/>
          <w:sz w:val="28"/>
        </w:rPr>
      </w:pPr>
      <w:r w:rsidRPr="007E38CB">
        <w:rPr>
          <w:color w:val="FF0000"/>
          <w:sz w:val="28"/>
        </w:rPr>
        <w:t xml:space="preserve">контактные данные юридического лица (телефон, электронная почта, </w:t>
      </w:r>
      <w:r w:rsidRPr="007E38CB">
        <w:rPr>
          <w:color w:val="FF0000"/>
          <w:spacing w:val="-2"/>
          <w:sz w:val="28"/>
        </w:rPr>
        <w:t>web-сайт);</w:t>
      </w:r>
    </w:p>
    <w:p w:rsidR="00A01263" w:rsidRPr="007E38CB" w:rsidRDefault="00A01263" w:rsidP="00A01263">
      <w:pPr>
        <w:jc w:val="both"/>
        <w:rPr>
          <w:color w:val="FF0000"/>
          <w:sz w:val="28"/>
        </w:rPr>
        <w:sectPr w:rsidR="00A01263" w:rsidRPr="007E38CB">
          <w:pgSz w:w="11910" w:h="16840"/>
          <w:pgMar w:top="1320" w:right="660" w:bottom="280" w:left="1300" w:header="710" w:footer="0" w:gutter="0"/>
          <w:cols w:space="720"/>
        </w:sectPr>
      </w:pPr>
    </w:p>
    <w:p w:rsidR="00A01263" w:rsidRPr="007E38CB" w:rsidRDefault="00A01263" w:rsidP="00A01263">
      <w:pPr>
        <w:pStyle w:val="a5"/>
        <w:numPr>
          <w:ilvl w:val="0"/>
          <w:numId w:val="3"/>
        </w:numPr>
        <w:tabs>
          <w:tab w:val="left" w:pos="1113"/>
        </w:tabs>
        <w:spacing w:before="79"/>
        <w:ind w:left="118" w:right="191" w:firstLine="707"/>
        <w:jc w:val="both"/>
        <w:rPr>
          <w:color w:val="FF0000"/>
          <w:sz w:val="28"/>
        </w:rPr>
      </w:pPr>
      <w:r w:rsidRPr="007E38CB">
        <w:rPr>
          <w:color w:val="FF0000"/>
          <w:sz w:val="28"/>
        </w:rPr>
        <w:lastRenderedPageBreak/>
        <w:t>контактные данные представителя юридического лица (Ф.И.О. руководителя, копия приказа о назначении на должность);</w:t>
      </w:r>
    </w:p>
    <w:p w:rsidR="00A01263" w:rsidRPr="007E38CB" w:rsidRDefault="00A01263" w:rsidP="00A01263">
      <w:pPr>
        <w:pStyle w:val="a5"/>
        <w:numPr>
          <w:ilvl w:val="0"/>
          <w:numId w:val="3"/>
        </w:numPr>
        <w:tabs>
          <w:tab w:val="left" w:pos="1113"/>
        </w:tabs>
        <w:ind w:left="118" w:right="185" w:firstLine="707"/>
        <w:jc w:val="both"/>
        <w:rPr>
          <w:color w:val="FF0000"/>
          <w:sz w:val="28"/>
        </w:rPr>
      </w:pPr>
      <w:r w:rsidRPr="007E38CB">
        <w:rPr>
          <w:color w:val="FF0000"/>
          <w:sz w:val="28"/>
        </w:rPr>
        <w:t>правоустанавливающиеиучредительныедокументы(прилагаетсякопия справки/свидетельства о государственной регистрации либо перерегистрации юридического лица и устава);</w:t>
      </w:r>
    </w:p>
    <w:p w:rsidR="00A01263" w:rsidRPr="007E38CB" w:rsidRDefault="00A01263" w:rsidP="00A01263">
      <w:pPr>
        <w:pStyle w:val="a5"/>
        <w:numPr>
          <w:ilvl w:val="0"/>
          <w:numId w:val="3"/>
        </w:numPr>
        <w:tabs>
          <w:tab w:val="left" w:pos="1113"/>
        </w:tabs>
        <w:ind w:left="118" w:right="188" w:firstLine="707"/>
        <w:jc w:val="both"/>
        <w:rPr>
          <w:color w:val="FF0000"/>
          <w:sz w:val="28"/>
        </w:rPr>
      </w:pPr>
      <w:r w:rsidRPr="007E38CB">
        <w:rPr>
          <w:color w:val="FF0000"/>
          <w:sz w:val="28"/>
        </w:rPr>
        <w:t>разрешительные документы (лицензия на образовательную деятельность и приложение к ней и (или) талон о направлении уведомления о начале деятельности в сфере дошкольного воспитания и обучения).</w:t>
      </w:r>
    </w:p>
    <w:p w:rsidR="00A01263" w:rsidRPr="007E38CB" w:rsidRDefault="00A01263" w:rsidP="00A01263">
      <w:pPr>
        <w:pStyle w:val="a5"/>
        <w:numPr>
          <w:ilvl w:val="0"/>
          <w:numId w:val="8"/>
        </w:numPr>
        <w:tabs>
          <w:tab w:val="left" w:pos="1252"/>
        </w:tabs>
        <w:ind w:right="188" w:firstLine="707"/>
        <w:jc w:val="both"/>
        <w:rPr>
          <w:color w:val="FF0000"/>
          <w:sz w:val="28"/>
        </w:rPr>
      </w:pPr>
      <w:r w:rsidRPr="007E38CB">
        <w:rPr>
          <w:color w:val="FF0000"/>
          <w:sz w:val="28"/>
        </w:rPr>
        <w:t xml:space="preserve">На основании количественных и качественных показателей, приводимых в приложениях к Критериям оценки, составляется отчет, который является неотъемлемой частью заключения для организаций образования, </w:t>
      </w:r>
      <w:r w:rsidRPr="007E38CB">
        <w:rPr>
          <w:color w:val="FF0000"/>
          <w:spacing w:val="-2"/>
          <w:sz w:val="28"/>
        </w:rPr>
        <w:t>реализующих:</w:t>
      </w:r>
    </w:p>
    <w:p w:rsidR="00A01263" w:rsidRPr="007E38CB" w:rsidRDefault="00A01263" w:rsidP="00A01263">
      <w:pPr>
        <w:pStyle w:val="a5"/>
        <w:numPr>
          <w:ilvl w:val="0"/>
          <w:numId w:val="2"/>
        </w:numPr>
        <w:tabs>
          <w:tab w:val="left" w:pos="1113"/>
        </w:tabs>
        <w:spacing w:before="1"/>
        <w:ind w:right="193" w:firstLine="707"/>
        <w:jc w:val="both"/>
        <w:rPr>
          <w:color w:val="FF0000"/>
          <w:sz w:val="28"/>
        </w:rPr>
      </w:pPr>
      <w:r w:rsidRPr="007E38CB">
        <w:rPr>
          <w:color w:val="FF0000"/>
          <w:sz w:val="28"/>
        </w:rPr>
        <w:t>общеобразовательные учебные программы дошкольного воспитания и обучения по приложениям 8, 9 к Критериям оценки;</w:t>
      </w:r>
    </w:p>
    <w:p w:rsidR="00A01263" w:rsidRDefault="00A01263" w:rsidP="00A01263">
      <w:pPr>
        <w:pStyle w:val="a5"/>
        <w:numPr>
          <w:ilvl w:val="0"/>
          <w:numId w:val="2"/>
        </w:numPr>
        <w:tabs>
          <w:tab w:val="left" w:pos="1113"/>
        </w:tabs>
        <w:ind w:right="184" w:firstLine="707"/>
        <w:jc w:val="both"/>
        <w:rPr>
          <w:sz w:val="28"/>
        </w:rPr>
      </w:pPr>
      <w:r>
        <w:rPr>
          <w:sz w:val="28"/>
        </w:rPr>
        <w:t>общеобразовательные учебные программы, начального, основного среднего и общего среднего образования по приложениям 10, 11, 12, 13, 14, 15, 16, 17 к Критериям оценки;</w:t>
      </w:r>
    </w:p>
    <w:p w:rsidR="00A01263" w:rsidRDefault="00A01263" w:rsidP="00A01263">
      <w:pPr>
        <w:pStyle w:val="a5"/>
        <w:numPr>
          <w:ilvl w:val="0"/>
          <w:numId w:val="2"/>
        </w:numPr>
        <w:tabs>
          <w:tab w:val="left" w:pos="1113"/>
        </w:tabs>
        <w:ind w:right="187" w:firstLine="707"/>
        <w:jc w:val="both"/>
        <w:rPr>
          <w:sz w:val="28"/>
        </w:rPr>
      </w:pPr>
      <w:r>
        <w:rPr>
          <w:sz w:val="28"/>
        </w:rPr>
        <w:t>образовательные программы технического и профессионального, послесреднегообразованияпоприложениям10,11,12,13,14,17,18,19,21,22к Критериям оценки;</w:t>
      </w:r>
    </w:p>
    <w:p w:rsidR="00A01263" w:rsidRDefault="00A01263" w:rsidP="00A01263">
      <w:pPr>
        <w:pStyle w:val="a5"/>
        <w:numPr>
          <w:ilvl w:val="0"/>
          <w:numId w:val="2"/>
        </w:numPr>
        <w:tabs>
          <w:tab w:val="left" w:pos="1113"/>
        </w:tabs>
        <w:ind w:right="184" w:firstLine="707"/>
        <w:jc w:val="both"/>
        <w:rPr>
          <w:sz w:val="28"/>
        </w:rPr>
      </w:pPr>
      <w:r>
        <w:rPr>
          <w:sz w:val="28"/>
        </w:rPr>
        <w:t>образовательные программы высшего, послевузовского образования в военных и специальных учебных заведениях по приложениям 10, 11, 12, 13, 14, 17, 18, 19, 20, 23 к Критериям оценки.</w:t>
      </w:r>
    </w:p>
    <w:p w:rsidR="00A01263" w:rsidRPr="007E38CB" w:rsidRDefault="00A01263" w:rsidP="00A01263">
      <w:pPr>
        <w:pStyle w:val="a5"/>
        <w:numPr>
          <w:ilvl w:val="0"/>
          <w:numId w:val="8"/>
        </w:numPr>
        <w:tabs>
          <w:tab w:val="left" w:pos="1252"/>
        </w:tabs>
        <w:spacing w:line="321" w:lineRule="exact"/>
        <w:ind w:left="1251" w:hanging="426"/>
        <w:rPr>
          <w:color w:val="FF0000"/>
          <w:sz w:val="28"/>
        </w:rPr>
      </w:pPr>
      <w:r w:rsidRPr="007E38CB">
        <w:rPr>
          <w:color w:val="FF0000"/>
          <w:spacing w:val="-2"/>
          <w:sz w:val="28"/>
        </w:rPr>
        <w:t>Заключениесоставляетсявсоответствиисоструктуройисодержанием:</w:t>
      </w:r>
    </w:p>
    <w:p w:rsidR="00A01263" w:rsidRDefault="00A01263" w:rsidP="00A01263">
      <w:pPr>
        <w:pStyle w:val="a5"/>
        <w:numPr>
          <w:ilvl w:val="0"/>
          <w:numId w:val="1"/>
        </w:numPr>
        <w:tabs>
          <w:tab w:val="left" w:pos="1113"/>
        </w:tabs>
        <w:spacing w:before="1" w:line="322" w:lineRule="exact"/>
        <w:ind w:hanging="287"/>
        <w:rPr>
          <w:sz w:val="28"/>
        </w:rPr>
      </w:pPr>
      <w:r>
        <w:rPr>
          <w:sz w:val="28"/>
        </w:rPr>
        <w:t>пункта25настоящихМетодических</w:t>
      </w:r>
      <w:r>
        <w:rPr>
          <w:spacing w:val="-2"/>
          <w:sz w:val="28"/>
        </w:rPr>
        <w:t>рекомендаций;</w:t>
      </w:r>
    </w:p>
    <w:p w:rsidR="00A01263" w:rsidRDefault="00A01263" w:rsidP="00A01263">
      <w:pPr>
        <w:pStyle w:val="a5"/>
        <w:numPr>
          <w:ilvl w:val="0"/>
          <w:numId w:val="1"/>
        </w:numPr>
        <w:tabs>
          <w:tab w:val="left" w:pos="1113"/>
        </w:tabs>
        <w:spacing w:line="322" w:lineRule="exact"/>
        <w:ind w:hanging="287"/>
        <w:rPr>
          <w:sz w:val="28"/>
        </w:rPr>
      </w:pPr>
      <w:r>
        <w:rPr>
          <w:sz w:val="28"/>
        </w:rPr>
        <w:t>параграфов1,2,3,4главы2 Критериев</w:t>
      </w:r>
      <w:r>
        <w:rPr>
          <w:spacing w:val="-2"/>
          <w:sz w:val="28"/>
        </w:rPr>
        <w:t>оценки;</w:t>
      </w:r>
    </w:p>
    <w:p w:rsidR="00A01263" w:rsidRDefault="00A01263" w:rsidP="00A01263">
      <w:pPr>
        <w:pStyle w:val="a5"/>
        <w:numPr>
          <w:ilvl w:val="0"/>
          <w:numId w:val="1"/>
        </w:numPr>
        <w:tabs>
          <w:tab w:val="left" w:pos="1113"/>
        </w:tabs>
        <w:ind w:left="118" w:right="187" w:firstLine="707"/>
        <w:jc w:val="both"/>
        <w:rPr>
          <w:sz w:val="28"/>
        </w:rPr>
      </w:pPr>
      <w:r>
        <w:rPr>
          <w:sz w:val="28"/>
        </w:rPr>
        <w:t>пункта 26 настоящих Методических рекомендаций, в том числе включает выводы и перспективы развития организации образования на последующие пять лет.</w:t>
      </w:r>
    </w:p>
    <w:p w:rsidR="00A01263" w:rsidRPr="007E38CB" w:rsidRDefault="00A01263" w:rsidP="00A01263">
      <w:pPr>
        <w:pStyle w:val="a5"/>
        <w:numPr>
          <w:ilvl w:val="0"/>
          <w:numId w:val="8"/>
        </w:numPr>
        <w:tabs>
          <w:tab w:val="left" w:pos="1252"/>
        </w:tabs>
        <w:ind w:right="199" w:firstLine="707"/>
        <w:jc w:val="both"/>
        <w:rPr>
          <w:color w:val="FF0000"/>
          <w:sz w:val="28"/>
        </w:rPr>
      </w:pPr>
      <w:r w:rsidRPr="007E38CB">
        <w:rPr>
          <w:color w:val="FF0000"/>
          <w:sz w:val="28"/>
        </w:rPr>
        <w:t>Припроведении самооценкиорганизацийобразованиядополнительно применяются измерители и выдается оценочный лист к заключению с оценкой</w:t>
      </w:r>
    </w:p>
    <w:p w:rsidR="00A01263" w:rsidRPr="007E38CB" w:rsidRDefault="00A01263" w:rsidP="00A01263">
      <w:pPr>
        <w:pStyle w:val="a3"/>
        <w:spacing w:before="1"/>
        <w:ind w:right="190" w:firstLine="0"/>
        <w:rPr>
          <w:color w:val="FF0000"/>
        </w:rPr>
      </w:pPr>
      <w:r w:rsidRPr="007E38CB">
        <w:rPr>
          <w:color w:val="FF0000"/>
        </w:rPr>
        <w:t>«uzdik», или «zhaqsy», или «ortasha», за исключением высшего и послевузовского образования в военных и специальных учебных заведениях.</w:t>
      </w:r>
    </w:p>
    <w:p w:rsidR="00A01263" w:rsidRPr="007E38CB" w:rsidRDefault="00A01263" w:rsidP="00A01263">
      <w:pPr>
        <w:pStyle w:val="a3"/>
        <w:spacing w:line="322" w:lineRule="exact"/>
        <w:ind w:left="826" w:firstLine="0"/>
        <w:rPr>
          <w:color w:val="FF0000"/>
        </w:rPr>
      </w:pPr>
      <w:r w:rsidRPr="007E38CB">
        <w:rPr>
          <w:color w:val="FF0000"/>
        </w:rPr>
        <w:t>Оценкесоответствуетбалл:«uzdik»–5;«zhaqsy»–4;«ortasha»–</w:t>
      </w:r>
      <w:r w:rsidRPr="007E38CB">
        <w:rPr>
          <w:color w:val="FF0000"/>
          <w:spacing w:val="-5"/>
        </w:rPr>
        <w:t>3.</w:t>
      </w:r>
    </w:p>
    <w:p w:rsidR="00A01263" w:rsidRPr="007E38CB" w:rsidRDefault="00A01263" w:rsidP="00A01263">
      <w:pPr>
        <w:pStyle w:val="a5"/>
        <w:numPr>
          <w:ilvl w:val="0"/>
          <w:numId w:val="8"/>
        </w:numPr>
        <w:tabs>
          <w:tab w:val="left" w:pos="1252"/>
        </w:tabs>
        <w:ind w:right="187" w:firstLine="707"/>
        <w:jc w:val="both"/>
        <w:rPr>
          <w:color w:val="FF0000"/>
          <w:sz w:val="28"/>
        </w:rPr>
      </w:pPr>
      <w:r w:rsidRPr="007E38CB">
        <w:rPr>
          <w:color w:val="FF0000"/>
          <w:sz w:val="28"/>
        </w:rPr>
        <w:t xml:space="preserve">Оценка измерителей к критериям оценки организаций образования, реализующих общеобразовательные учебные программы дошкольного воспитания и обучения, осуществляется в соответствии с </w:t>
      </w:r>
      <w:hyperlink r:id="rId8" w:anchor="z25">
        <w:r w:rsidRPr="007E38CB">
          <w:rPr>
            <w:color w:val="FF0000"/>
            <w:sz w:val="28"/>
          </w:rPr>
          <w:t>приложением</w:t>
        </w:r>
      </w:hyperlink>
      <w:r w:rsidRPr="007E38CB">
        <w:rPr>
          <w:color w:val="FF0000"/>
          <w:sz w:val="28"/>
        </w:rPr>
        <w:t xml:space="preserve"> 1 к Критериям оценки.</w:t>
      </w:r>
    </w:p>
    <w:p w:rsidR="00A01263" w:rsidRDefault="00A01263" w:rsidP="00A01263">
      <w:pPr>
        <w:pStyle w:val="a5"/>
        <w:numPr>
          <w:ilvl w:val="0"/>
          <w:numId w:val="8"/>
        </w:numPr>
        <w:tabs>
          <w:tab w:val="left" w:pos="1252"/>
        </w:tabs>
        <w:ind w:right="190" w:firstLine="707"/>
        <w:jc w:val="both"/>
        <w:rPr>
          <w:sz w:val="28"/>
        </w:rPr>
      </w:pPr>
      <w:r>
        <w:rPr>
          <w:sz w:val="28"/>
        </w:rPr>
        <w:t xml:space="preserve">Оценка измерителей к критериям оценки организаций образования, реализующих общеобразовательные учебные программы начального,основного среднего и общего среднего образования, осуществляется в соответствии с </w:t>
      </w:r>
      <w:hyperlink r:id="rId9" w:anchor="z27">
        <w:r>
          <w:rPr>
            <w:sz w:val="28"/>
          </w:rPr>
          <w:t xml:space="preserve">приложением </w:t>
        </w:r>
      </w:hyperlink>
      <w:r>
        <w:rPr>
          <w:sz w:val="28"/>
        </w:rPr>
        <w:t>2 к Критериям оценки.</w:t>
      </w:r>
    </w:p>
    <w:p w:rsidR="00A01263" w:rsidRDefault="00A01263" w:rsidP="00A01263">
      <w:pPr>
        <w:pStyle w:val="a5"/>
        <w:numPr>
          <w:ilvl w:val="0"/>
          <w:numId w:val="8"/>
        </w:numPr>
        <w:tabs>
          <w:tab w:val="left" w:pos="1252"/>
        </w:tabs>
        <w:spacing w:line="320" w:lineRule="exact"/>
        <w:ind w:left="1251" w:hanging="426"/>
        <w:jc w:val="both"/>
        <w:rPr>
          <w:sz w:val="28"/>
        </w:rPr>
      </w:pPr>
      <w:r>
        <w:rPr>
          <w:sz w:val="28"/>
        </w:rPr>
        <w:t>Оценкаизмерителейккритериямоценкиорганизаций</w:t>
      </w:r>
      <w:r>
        <w:rPr>
          <w:spacing w:val="-2"/>
          <w:sz w:val="28"/>
        </w:rPr>
        <w:t>образования,</w:t>
      </w:r>
    </w:p>
    <w:p w:rsidR="00A01263" w:rsidRDefault="00A01263" w:rsidP="00A01263">
      <w:pPr>
        <w:spacing w:line="320" w:lineRule="exact"/>
        <w:jc w:val="both"/>
        <w:rPr>
          <w:sz w:val="28"/>
        </w:rPr>
        <w:sectPr w:rsidR="00A01263">
          <w:pgSz w:w="11910" w:h="16840"/>
          <w:pgMar w:top="1320" w:right="660" w:bottom="280" w:left="1300" w:header="710" w:footer="0" w:gutter="0"/>
          <w:cols w:space="720"/>
        </w:sectPr>
      </w:pPr>
    </w:p>
    <w:p w:rsidR="00A01263" w:rsidRDefault="00A01263" w:rsidP="00A01263">
      <w:pPr>
        <w:pStyle w:val="a3"/>
        <w:spacing w:before="79"/>
        <w:ind w:right="187" w:firstLine="0"/>
      </w:pPr>
      <w:r>
        <w:lastRenderedPageBreak/>
        <w:t xml:space="preserve">реализующих образовательные программы технического и профессионального, послесреднего образования, осуществляется в соответствии с </w:t>
      </w:r>
      <w:hyperlink r:id="rId10" w:anchor="z27">
        <w:r>
          <w:t xml:space="preserve">приложением </w:t>
        </w:r>
      </w:hyperlink>
      <w:r>
        <w:t>3 к Критериям оценки.</w:t>
      </w:r>
    </w:p>
    <w:p w:rsidR="00A01263" w:rsidRPr="007E38CB" w:rsidRDefault="00A01263" w:rsidP="00A01263">
      <w:pPr>
        <w:pStyle w:val="a5"/>
        <w:numPr>
          <w:ilvl w:val="0"/>
          <w:numId w:val="8"/>
        </w:numPr>
        <w:tabs>
          <w:tab w:val="left" w:pos="1252"/>
        </w:tabs>
        <w:ind w:right="194" w:firstLine="707"/>
        <w:jc w:val="both"/>
        <w:rPr>
          <w:color w:val="FF0000"/>
          <w:sz w:val="28"/>
        </w:rPr>
      </w:pPr>
      <w:r w:rsidRPr="007E38CB">
        <w:rPr>
          <w:color w:val="FF0000"/>
          <w:sz w:val="28"/>
        </w:rPr>
        <w:t xml:space="preserve">Оценка измерителей к критериям оценки проводится и утверждается </w:t>
      </w:r>
      <w:r w:rsidRPr="007E38CB">
        <w:rPr>
          <w:color w:val="FF0000"/>
          <w:spacing w:val="-2"/>
          <w:sz w:val="28"/>
        </w:rPr>
        <w:t>комиссией.</w:t>
      </w:r>
    </w:p>
    <w:p w:rsidR="00A01263" w:rsidRPr="007E38CB" w:rsidRDefault="00A01263" w:rsidP="00A01263">
      <w:pPr>
        <w:pStyle w:val="a5"/>
        <w:numPr>
          <w:ilvl w:val="0"/>
          <w:numId w:val="8"/>
        </w:numPr>
        <w:tabs>
          <w:tab w:val="left" w:pos="1252"/>
        </w:tabs>
        <w:ind w:right="191" w:firstLine="707"/>
        <w:jc w:val="both"/>
        <w:rPr>
          <w:color w:val="FF0000"/>
          <w:sz w:val="28"/>
        </w:rPr>
      </w:pPr>
      <w:r w:rsidRPr="007E38CB">
        <w:rPr>
          <w:color w:val="FF0000"/>
          <w:sz w:val="28"/>
        </w:rPr>
        <w:t xml:space="preserve">Результаты оценки по измерителям к критериям оценки оформляются комиссией согласно </w:t>
      </w:r>
      <w:hyperlink r:id="rId11" w:anchor="z29">
        <w:r w:rsidRPr="007E38CB">
          <w:rPr>
            <w:color w:val="FF0000"/>
            <w:sz w:val="28"/>
          </w:rPr>
          <w:t xml:space="preserve">приложению </w:t>
        </w:r>
      </w:hyperlink>
      <w:r w:rsidRPr="007E38CB">
        <w:rPr>
          <w:color w:val="FF0000"/>
          <w:sz w:val="28"/>
        </w:rPr>
        <w:t>4 к Критериям оценки.</w:t>
      </w:r>
    </w:p>
    <w:p w:rsidR="00A01263" w:rsidRPr="007E38CB" w:rsidRDefault="00A01263" w:rsidP="00A01263">
      <w:pPr>
        <w:pStyle w:val="a5"/>
        <w:numPr>
          <w:ilvl w:val="0"/>
          <w:numId w:val="8"/>
        </w:numPr>
        <w:tabs>
          <w:tab w:val="left" w:pos="1252"/>
        </w:tabs>
        <w:ind w:right="190" w:firstLine="707"/>
        <w:jc w:val="both"/>
        <w:rPr>
          <w:color w:val="FF0000"/>
          <w:sz w:val="28"/>
        </w:rPr>
      </w:pPr>
      <w:r w:rsidRPr="007E38CB">
        <w:rPr>
          <w:color w:val="FF0000"/>
          <w:sz w:val="28"/>
        </w:rPr>
        <w:t xml:space="preserve">Итоговая оценка по измерителям к критериям оценки оформляется комиссией в виде оценочного листа согласно </w:t>
      </w:r>
      <w:hyperlink r:id="rId12" w:anchor="z31">
        <w:r w:rsidRPr="007E38CB">
          <w:rPr>
            <w:color w:val="FF0000"/>
            <w:sz w:val="28"/>
          </w:rPr>
          <w:t>приложению</w:t>
        </w:r>
      </w:hyperlink>
      <w:r w:rsidRPr="007E38CB">
        <w:rPr>
          <w:color w:val="FF0000"/>
          <w:sz w:val="28"/>
        </w:rPr>
        <w:t xml:space="preserve"> 5 к Критериям оценки, являющегося неотъемлемой частью заключения.</w:t>
      </w:r>
    </w:p>
    <w:p w:rsidR="00A01263" w:rsidRPr="007E38CB" w:rsidRDefault="00A01263" w:rsidP="00A01263">
      <w:pPr>
        <w:pStyle w:val="a3"/>
        <w:ind w:right="189"/>
        <w:rPr>
          <w:color w:val="FF0000"/>
        </w:rPr>
      </w:pPr>
      <w:r w:rsidRPr="007E38CB">
        <w:rPr>
          <w:color w:val="FF0000"/>
        </w:rPr>
        <w:t>Итоговая оценка по измерителям к критериям оценки выставляется комиссией как среднее арифметическое значение суммы оценок покритериямс округлением к ближайшему целому.</w:t>
      </w:r>
    </w:p>
    <w:p w:rsidR="00A01263" w:rsidRPr="007E38CB" w:rsidRDefault="00A01263" w:rsidP="00A01263">
      <w:pPr>
        <w:pStyle w:val="a5"/>
        <w:numPr>
          <w:ilvl w:val="0"/>
          <w:numId w:val="8"/>
        </w:numPr>
        <w:tabs>
          <w:tab w:val="left" w:pos="1252"/>
        </w:tabs>
        <w:ind w:right="203" w:firstLine="707"/>
        <w:jc w:val="both"/>
        <w:rPr>
          <w:color w:val="FF0000"/>
          <w:sz w:val="28"/>
        </w:rPr>
      </w:pPr>
      <w:r w:rsidRPr="007E38CB">
        <w:rPr>
          <w:color w:val="FF0000"/>
          <w:sz w:val="28"/>
        </w:rPr>
        <w:t xml:space="preserve">Результаты голосования определяются большинством голосов членов </w:t>
      </w:r>
      <w:r w:rsidRPr="007E38CB">
        <w:rPr>
          <w:color w:val="FF0000"/>
          <w:spacing w:val="-2"/>
          <w:sz w:val="28"/>
        </w:rPr>
        <w:t>Комиссии.</w:t>
      </w:r>
    </w:p>
    <w:p w:rsidR="00A01263" w:rsidRPr="007E38CB" w:rsidRDefault="00A01263" w:rsidP="00A01263">
      <w:pPr>
        <w:pStyle w:val="a3"/>
        <w:ind w:right="203"/>
        <w:rPr>
          <w:color w:val="FF0000"/>
        </w:rPr>
      </w:pPr>
      <w:r w:rsidRPr="007E38CB">
        <w:rPr>
          <w:color w:val="FF0000"/>
        </w:rPr>
        <w:t>При равенстве голосов голос председателя комиссии является</w:t>
      </w:r>
      <w:r w:rsidRPr="007E38CB">
        <w:rPr>
          <w:color w:val="FF0000"/>
          <w:spacing w:val="-2"/>
        </w:rPr>
        <w:t>решающим.</w:t>
      </w:r>
    </w:p>
    <w:p w:rsidR="00A01263" w:rsidRPr="007E38CB" w:rsidRDefault="00A01263" w:rsidP="00A01263">
      <w:pPr>
        <w:pStyle w:val="a5"/>
        <w:numPr>
          <w:ilvl w:val="0"/>
          <w:numId w:val="8"/>
        </w:numPr>
        <w:tabs>
          <w:tab w:val="left" w:pos="1252"/>
        </w:tabs>
        <w:ind w:right="190" w:firstLine="707"/>
        <w:jc w:val="both"/>
        <w:rPr>
          <w:color w:val="FF0000"/>
          <w:sz w:val="28"/>
        </w:rPr>
      </w:pPr>
      <w:r w:rsidRPr="007E38CB">
        <w:rPr>
          <w:color w:val="FF0000"/>
          <w:sz w:val="28"/>
        </w:rPr>
        <w:t>Заключение самооценки рассматривается комиссией на заседании педагогического совета или ученого совета и доводится до сведения всех участников образовательного процесса.</w:t>
      </w:r>
    </w:p>
    <w:p w:rsidR="00A01263" w:rsidRPr="007E38CB" w:rsidRDefault="00A01263" w:rsidP="00A01263">
      <w:pPr>
        <w:pStyle w:val="a5"/>
        <w:numPr>
          <w:ilvl w:val="0"/>
          <w:numId w:val="8"/>
        </w:numPr>
        <w:tabs>
          <w:tab w:val="left" w:pos="1252"/>
        </w:tabs>
        <w:ind w:right="185" w:firstLine="707"/>
        <w:jc w:val="both"/>
        <w:rPr>
          <w:color w:val="FF0000"/>
          <w:sz w:val="28"/>
        </w:rPr>
      </w:pPr>
      <w:r w:rsidRPr="007E38CB">
        <w:rPr>
          <w:color w:val="FF0000"/>
          <w:sz w:val="28"/>
        </w:rPr>
        <w:t>В случае необходимости обсуждения заключения самооценки организации образования и получения методической помощи, комиссия может инициировать проведение видеоконференцсвязи с ведомством уполномоченного органа в области образования, его территориальными подразделениями в пределах их компетенции.</w:t>
      </w:r>
    </w:p>
    <w:p w:rsidR="00A01263" w:rsidRPr="007E38CB" w:rsidRDefault="00A01263" w:rsidP="00A01263">
      <w:pPr>
        <w:pStyle w:val="a5"/>
        <w:numPr>
          <w:ilvl w:val="0"/>
          <w:numId w:val="8"/>
        </w:numPr>
        <w:tabs>
          <w:tab w:val="left" w:pos="1252"/>
        </w:tabs>
        <w:spacing w:before="1"/>
        <w:ind w:right="187" w:firstLine="710"/>
        <w:jc w:val="both"/>
        <w:rPr>
          <w:color w:val="FF0000"/>
          <w:sz w:val="28"/>
        </w:rPr>
      </w:pPr>
      <w:r w:rsidRPr="007E38CB">
        <w:rPr>
          <w:color w:val="FF0000"/>
          <w:sz w:val="28"/>
        </w:rPr>
        <w:t>Руководитель организации образования выступает с отчетом перед попечительским или ученым советом по результатам заключения самооценки организации образования.</w:t>
      </w:r>
    </w:p>
    <w:p w:rsidR="00A01263" w:rsidRDefault="00A01263" w:rsidP="00A01263">
      <w:pPr>
        <w:pStyle w:val="a5"/>
        <w:numPr>
          <w:ilvl w:val="0"/>
          <w:numId w:val="8"/>
        </w:numPr>
        <w:tabs>
          <w:tab w:val="left" w:pos="1252"/>
        </w:tabs>
        <w:ind w:right="184" w:firstLine="707"/>
        <w:jc w:val="both"/>
        <w:rPr>
          <w:sz w:val="28"/>
        </w:rPr>
      </w:pPr>
      <w:r w:rsidRPr="007E38CB">
        <w:rPr>
          <w:color w:val="FF0000"/>
          <w:sz w:val="28"/>
        </w:rPr>
        <w:t>Организации образования представляют заключения самооценки в территориальные подразделения ведомства уполномоченного органа в области образования, в том числе размещаютихнасвоих Интернет-ресурсах непозднее месяцадозапланированногосрокапроведенияпрофилактическогоконтролябез посещения</w:t>
      </w:r>
      <w:r>
        <w:rPr>
          <w:sz w:val="28"/>
        </w:rPr>
        <w:t>, за исключением организаций образования, реализующих образовательные программы высшего и (или) послевузовского образования в военных и специальных учебных заведениях.</w:t>
      </w:r>
    </w:p>
    <w:p w:rsidR="00A01263" w:rsidRDefault="00A01263" w:rsidP="00A01263">
      <w:pPr>
        <w:pStyle w:val="a5"/>
        <w:numPr>
          <w:ilvl w:val="0"/>
          <w:numId w:val="8"/>
        </w:numPr>
        <w:tabs>
          <w:tab w:val="left" w:pos="1269"/>
        </w:tabs>
        <w:ind w:right="187" w:firstLine="707"/>
        <w:jc w:val="both"/>
        <w:rPr>
          <w:sz w:val="28"/>
        </w:rPr>
      </w:pPr>
      <w:r>
        <w:rPr>
          <w:sz w:val="28"/>
        </w:rPr>
        <w:t xml:space="preserve">Организации образования, реализующие образовательные программы высшего и (или) послевузовского образования в военных и специальных учебных заведениях, представляют заключения по итогам самооценки в ведомство уполномоченного органа в области образования не позднее месяцадо запланированного срока проведения профилактического контроля без </w:t>
      </w:r>
      <w:r>
        <w:rPr>
          <w:spacing w:val="-2"/>
          <w:sz w:val="28"/>
        </w:rPr>
        <w:t>посещения.</w:t>
      </w:r>
    </w:p>
    <w:p w:rsidR="00F9101B" w:rsidRDefault="00F9101B">
      <w:bookmarkStart w:id="0" w:name="_GoBack"/>
      <w:bookmarkEnd w:id="0"/>
    </w:p>
    <w:sectPr w:rsidR="00F9101B" w:rsidSect="00110DFA">
      <w:pgSz w:w="11910" w:h="16840"/>
      <w:pgMar w:top="1320" w:right="660" w:bottom="280" w:left="13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4A0" w:rsidRDefault="003E14A0" w:rsidP="00110DFA">
      <w:r>
        <w:separator/>
      </w:r>
    </w:p>
  </w:endnote>
  <w:endnote w:type="continuationSeparator" w:id="1">
    <w:p w:rsidR="003E14A0" w:rsidRDefault="003E14A0" w:rsidP="00110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4A0" w:rsidRDefault="003E14A0" w:rsidP="00110DFA">
      <w:r>
        <w:separator/>
      </w:r>
    </w:p>
  </w:footnote>
  <w:footnote w:type="continuationSeparator" w:id="1">
    <w:p w:rsidR="003E14A0" w:rsidRDefault="003E14A0" w:rsidP="0011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09" w:rsidRDefault="00E42277">
    <w:pPr>
      <w:pStyle w:val="a3"/>
      <w:spacing w:line="14" w:lineRule="auto"/>
      <w:ind w:left="0" w:firstLine="0"/>
      <w:jc w:val="left"/>
      <w:rPr>
        <w:sz w:val="20"/>
      </w:rPr>
    </w:pPr>
    <w:r w:rsidRPr="00E42277">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306.05pt;margin-top:34.5pt;width:12.5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X7tw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" filled="f" stroked="f">
          <v:textbox inset="0,0,0,0">
            <w:txbxContent>
              <w:p w:rsidR="00D94E09" w:rsidRDefault="00E42277">
                <w:pPr>
                  <w:spacing w:before="11"/>
                  <w:ind w:left="60"/>
                </w:pPr>
                <w:r>
                  <w:fldChar w:fldCharType="begin"/>
                </w:r>
                <w:r w:rsidR="001C506F">
                  <w:instrText xml:space="preserve"> PAGE </w:instrText>
                </w:r>
                <w:r>
                  <w:fldChar w:fldCharType="separate"/>
                </w:r>
                <w:r w:rsidR="00E81A1E">
                  <w:rPr>
                    <w:noProof/>
                  </w:rPr>
                  <w:t>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10F"/>
    <w:multiLevelType w:val="hybridMultilevel"/>
    <w:tmpl w:val="06460E60"/>
    <w:lvl w:ilvl="0" w:tplc="F5D0B3B0">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AC7756">
      <w:numFmt w:val="bullet"/>
      <w:lvlText w:val="•"/>
      <w:lvlJc w:val="left"/>
      <w:pPr>
        <w:ind w:left="2002" w:hanging="286"/>
      </w:pPr>
      <w:rPr>
        <w:rFonts w:hint="default"/>
        <w:lang w:val="ru-RU" w:eastAsia="en-US" w:bidi="ar-SA"/>
      </w:rPr>
    </w:lvl>
    <w:lvl w:ilvl="2" w:tplc="8A963AAA">
      <w:numFmt w:val="bullet"/>
      <w:lvlText w:val="•"/>
      <w:lvlJc w:val="left"/>
      <w:pPr>
        <w:ind w:left="2885" w:hanging="286"/>
      </w:pPr>
      <w:rPr>
        <w:rFonts w:hint="default"/>
        <w:lang w:val="ru-RU" w:eastAsia="en-US" w:bidi="ar-SA"/>
      </w:rPr>
    </w:lvl>
    <w:lvl w:ilvl="3" w:tplc="F68014B0">
      <w:numFmt w:val="bullet"/>
      <w:lvlText w:val="•"/>
      <w:lvlJc w:val="left"/>
      <w:pPr>
        <w:ind w:left="3767" w:hanging="286"/>
      </w:pPr>
      <w:rPr>
        <w:rFonts w:hint="default"/>
        <w:lang w:val="ru-RU" w:eastAsia="en-US" w:bidi="ar-SA"/>
      </w:rPr>
    </w:lvl>
    <w:lvl w:ilvl="4" w:tplc="14544202">
      <w:numFmt w:val="bullet"/>
      <w:lvlText w:val="•"/>
      <w:lvlJc w:val="left"/>
      <w:pPr>
        <w:ind w:left="4650" w:hanging="286"/>
      </w:pPr>
      <w:rPr>
        <w:rFonts w:hint="default"/>
        <w:lang w:val="ru-RU" w:eastAsia="en-US" w:bidi="ar-SA"/>
      </w:rPr>
    </w:lvl>
    <w:lvl w:ilvl="5" w:tplc="97BA5B54">
      <w:numFmt w:val="bullet"/>
      <w:lvlText w:val="•"/>
      <w:lvlJc w:val="left"/>
      <w:pPr>
        <w:ind w:left="5533" w:hanging="286"/>
      </w:pPr>
      <w:rPr>
        <w:rFonts w:hint="default"/>
        <w:lang w:val="ru-RU" w:eastAsia="en-US" w:bidi="ar-SA"/>
      </w:rPr>
    </w:lvl>
    <w:lvl w:ilvl="6" w:tplc="1DB888A0">
      <w:numFmt w:val="bullet"/>
      <w:lvlText w:val="•"/>
      <w:lvlJc w:val="left"/>
      <w:pPr>
        <w:ind w:left="6415" w:hanging="286"/>
      </w:pPr>
      <w:rPr>
        <w:rFonts w:hint="default"/>
        <w:lang w:val="ru-RU" w:eastAsia="en-US" w:bidi="ar-SA"/>
      </w:rPr>
    </w:lvl>
    <w:lvl w:ilvl="7" w:tplc="D0B6909E">
      <w:numFmt w:val="bullet"/>
      <w:lvlText w:val="•"/>
      <w:lvlJc w:val="left"/>
      <w:pPr>
        <w:ind w:left="7298" w:hanging="286"/>
      </w:pPr>
      <w:rPr>
        <w:rFonts w:hint="default"/>
        <w:lang w:val="ru-RU" w:eastAsia="en-US" w:bidi="ar-SA"/>
      </w:rPr>
    </w:lvl>
    <w:lvl w:ilvl="8" w:tplc="A1D61666">
      <w:numFmt w:val="bullet"/>
      <w:lvlText w:val="•"/>
      <w:lvlJc w:val="left"/>
      <w:pPr>
        <w:ind w:left="8181" w:hanging="286"/>
      </w:pPr>
      <w:rPr>
        <w:rFonts w:hint="default"/>
        <w:lang w:val="ru-RU" w:eastAsia="en-US" w:bidi="ar-SA"/>
      </w:rPr>
    </w:lvl>
  </w:abstractNum>
  <w:abstractNum w:abstractNumId="1">
    <w:nsid w:val="0BC667B4"/>
    <w:multiLevelType w:val="hybridMultilevel"/>
    <w:tmpl w:val="87CAF126"/>
    <w:lvl w:ilvl="0" w:tplc="DE1C7662">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FE8568">
      <w:numFmt w:val="bullet"/>
      <w:lvlText w:val="•"/>
      <w:lvlJc w:val="left"/>
      <w:pPr>
        <w:ind w:left="1102" w:hanging="286"/>
      </w:pPr>
      <w:rPr>
        <w:rFonts w:hint="default"/>
        <w:lang w:val="ru-RU" w:eastAsia="en-US" w:bidi="ar-SA"/>
      </w:rPr>
    </w:lvl>
    <w:lvl w:ilvl="2" w:tplc="6F5C93C0">
      <w:numFmt w:val="bullet"/>
      <w:lvlText w:val="•"/>
      <w:lvlJc w:val="left"/>
      <w:pPr>
        <w:ind w:left="2085" w:hanging="286"/>
      </w:pPr>
      <w:rPr>
        <w:rFonts w:hint="default"/>
        <w:lang w:val="ru-RU" w:eastAsia="en-US" w:bidi="ar-SA"/>
      </w:rPr>
    </w:lvl>
    <w:lvl w:ilvl="3" w:tplc="A1363DCC">
      <w:numFmt w:val="bullet"/>
      <w:lvlText w:val="•"/>
      <w:lvlJc w:val="left"/>
      <w:pPr>
        <w:ind w:left="3067" w:hanging="286"/>
      </w:pPr>
      <w:rPr>
        <w:rFonts w:hint="default"/>
        <w:lang w:val="ru-RU" w:eastAsia="en-US" w:bidi="ar-SA"/>
      </w:rPr>
    </w:lvl>
    <w:lvl w:ilvl="4" w:tplc="34AE5834">
      <w:numFmt w:val="bullet"/>
      <w:lvlText w:val="•"/>
      <w:lvlJc w:val="left"/>
      <w:pPr>
        <w:ind w:left="4050" w:hanging="286"/>
      </w:pPr>
      <w:rPr>
        <w:rFonts w:hint="default"/>
        <w:lang w:val="ru-RU" w:eastAsia="en-US" w:bidi="ar-SA"/>
      </w:rPr>
    </w:lvl>
    <w:lvl w:ilvl="5" w:tplc="1BB4111C">
      <w:numFmt w:val="bullet"/>
      <w:lvlText w:val="•"/>
      <w:lvlJc w:val="left"/>
      <w:pPr>
        <w:ind w:left="5033" w:hanging="286"/>
      </w:pPr>
      <w:rPr>
        <w:rFonts w:hint="default"/>
        <w:lang w:val="ru-RU" w:eastAsia="en-US" w:bidi="ar-SA"/>
      </w:rPr>
    </w:lvl>
    <w:lvl w:ilvl="6" w:tplc="D63C3D0E">
      <w:numFmt w:val="bullet"/>
      <w:lvlText w:val="•"/>
      <w:lvlJc w:val="left"/>
      <w:pPr>
        <w:ind w:left="6015" w:hanging="286"/>
      </w:pPr>
      <w:rPr>
        <w:rFonts w:hint="default"/>
        <w:lang w:val="ru-RU" w:eastAsia="en-US" w:bidi="ar-SA"/>
      </w:rPr>
    </w:lvl>
    <w:lvl w:ilvl="7" w:tplc="8CFC0AF8">
      <w:numFmt w:val="bullet"/>
      <w:lvlText w:val="•"/>
      <w:lvlJc w:val="left"/>
      <w:pPr>
        <w:ind w:left="6998" w:hanging="286"/>
      </w:pPr>
      <w:rPr>
        <w:rFonts w:hint="default"/>
        <w:lang w:val="ru-RU" w:eastAsia="en-US" w:bidi="ar-SA"/>
      </w:rPr>
    </w:lvl>
    <w:lvl w:ilvl="8" w:tplc="2D72F8A8">
      <w:numFmt w:val="bullet"/>
      <w:lvlText w:val="•"/>
      <w:lvlJc w:val="left"/>
      <w:pPr>
        <w:ind w:left="7981" w:hanging="286"/>
      </w:pPr>
      <w:rPr>
        <w:rFonts w:hint="default"/>
        <w:lang w:val="ru-RU" w:eastAsia="en-US" w:bidi="ar-SA"/>
      </w:rPr>
    </w:lvl>
  </w:abstractNum>
  <w:abstractNum w:abstractNumId="2">
    <w:nsid w:val="2E675458"/>
    <w:multiLevelType w:val="hybridMultilevel"/>
    <w:tmpl w:val="DE02AA10"/>
    <w:lvl w:ilvl="0" w:tplc="97E82388">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68A980">
      <w:numFmt w:val="bullet"/>
      <w:lvlText w:val="•"/>
      <w:lvlJc w:val="left"/>
      <w:pPr>
        <w:ind w:left="1102" w:hanging="286"/>
      </w:pPr>
      <w:rPr>
        <w:rFonts w:hint="default"/>
        <w:lang w:val="ru-RU" w:eastAsia="en-US" w:bidi="ar-SA"/>
      </w:rPr>
    </w:lvl>
    <w:lvl w:ilvl="2" w:tplc="2332923E">
      <w:numFmt w:val="bullet"/>
      <w:lvlText w:val="•"/>
      <w:lvlJc w:val="left"/>
      <w:pPr>
        <w:ind w:left="2085" w:hanging="286"/>
      </w:pPr>
      <w:rPr>
        <w:rFonts w:hint="default"/>
        <w:lang w:val="ru-RU" w:eastAsia="en-US" w:bidi="ar-SA"/>
      </w:rPr>
    </w:lvl>
    <w:lvl w:ilvl="3" w:tplc="C5D2BF28">
      <w:numFmt w:val="bullet"/>
      <w:lvlText w:val="•"/>
      <w:lvlJc w:val="left"/>
      <w:pPr>
        <w:ind w:left="3067" w:hanging="286"/>
      </w:pPr>
      <w:rPr>
        <w:rFonts w:hint="default"/>
        <w:lang w:val="ru-RU" w:eastAsia="en-US" w:bidi="ar-SA"/>
      </w:rPr>
    </w:lvl>
    <w:lvl w:ilvl="4" w:tplc="00E6CF98">
      <w:numFmt w:val="bullet"/>
      <w:lvlText w:val="•"/>
      <w:lvlJc w:val="left"/>
      <w:pPr>
        <w:ind w:left="4050" w:hanging="286"/>
      </w:pPr>
      <w:rPr>
        <w:rFonts w:hint="default"/>
        <w:lang w:val="ru-RU" w:eastAsia="en-US" w:bidi="ar-SA"/>
      </w:rPr>
    </w:lvl>
    <w:lvl w:ilvl="5" w:tplc="7FFC6738">
      <w:numFmt w:val="bullet"/>
      <w:lvlText w:val="•"/>
      <w:lvlJc w:val="left"/>
      <w:pPr>
        <w:ind w:left="5033" w:hanging="286"/>
      </w:pPr>
      <w:rPr>
        <w:rFonts w:hint="default"/>
        <w:lang w:val="ru-RU" w:eastAsia="en-US" w:bidi="ar-SA"/>
      </w:rPr>
    </w:lvl>
    <w:lvl w:ilvl="6" w:tplc="529C9A70">
      <w:numFmt w:val="bullet"/>
      <w:lvlText w:val="•"/>
      <w:lvlJc w:val="left"/>
      <w:pPr>
        <w:ind w:left="6015" w:hanging="286"/>
      </w:pPr>
      <w:rPr>
        <w:rFonts w:hint="default"/>
        <w:lang w:val="ru-RU" w:eastAsia="en-US" w:bidi="ar-SA"/>
      </w:rPr>
    </w:lvl>
    <w:lvl w:ilvl="7" w:tplc="2D00D6F8">
      <w:numFmt w:val="bullet"/>
      <w:lvlText w:val="•"/>
      <w:lvlJc w:val="left"/>
      <w:pPr>
        <w:ind w:left="6998" w:hanging="286"/>
      </w:pPr>
      <w:rPr>
        <w:rFonts w:hint="default"/>
        <w:lang w:val="ru-RU" w:eastAsia="en-US" w:bidi="ar-SA"/>
      </w:rPr>
    </w:lvl>
    <w:lvl w:ilvl="8" w:tplc="9ADED668">
      <w:numFmt w:val="bullet"/>
      <w:lvlText w:val="•"/>
      <w:lvlJc w:val="left"/>
      <w:pPr>
        <w:ind w:left="7981" w:hanging="286"/>
      </w:pPr>
      <w:rPr>
        <w:rFonts w:hint="default"/>
        <w:lang w:val="ru-RU" w:eastAsia="en-US" w:bidi="ar-SA"/>
      </w:rPr>
    </w:lvl>
  </w:abstractNum>
  <w:abstractNum w:abstractNumId="3">
    <w:nsid w:val="548E061F"/>
    <w:multiLevelType w:val="hybridMultilevel"/>
    <w:tmpl w:val="02E20634"/>
    <w:lvl w:ilvl="0" w:tplc="44665570">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CA7654">
      <w:numFmt w:val="bullet"/>
      <w:lvlText w:val="•"/>
      <w:lvlJc w:val="left"/>
      <w:pPr>
        <w:ind w:left="2002" w:hanging="286"/>
      </w:pPr>
      <w:rPr>
        <w:rFonts w:hint="default"/>
        <w:lang w:val="ru-RU" w:eastAsia="en-US" w:bidi="ar-SA"/>
      </w:rPr>
    </w:lvl>
    <w:lvl w:ilvl="2" w:tplc="08D2D618">
      <w:numFmt w:val="bullet"/>
      <w:lvlText w:val="•"/>
      <w:lvlJc w:val="left"/>
      <w:pPr>
        <w:ind w:left="2885" w:hanging="286"/>
      </w:pPr>
      <w:rPr>
        <w:rFonts w:hint="default"/>
        <w:lang w:val="ru-RU" w:eastAsia="en-US" w:bidi="ar-SA"/>
      </w:rPr>
    </w:lvl>
    <w:lvl w:ilvl="3" w:tplc="FB5A53C2">
      <w:numFmt w:val="bullet"/>
      <w:lvlText w:val="•"/>
      <w:lvlJc w:val="left"/>
      <w:pPr>
        <w:ind w:left="3767" w:hanging="286"/>
      </w:pPr>
      <w:rPr>
        <w:rFonts w:hint="default"/>
        <w:lang w:val="ru-RU" w:eastAsia="en-US" w:bidi="ar-SA"/>
      </w:rPr>
    </w:lvl>
    <w:lvl w:ilvl="4" w:tplc="B5FAEF3E">
      <w:numFmt w:val="bullet"/>
      <w:lvlText w:val="•"/>
      <w:lvlJc w:val="left"/>
      <w:pPr>
        <w:ind w:left="4650" w:hanging="286"/>
      </w:pPr>
      <w:rPr>
        <w:rFonts w:hint="default"/>
        <w:lang w:val="ru-RU" w:eastAsia="en-US" w:bidi="ar-SA"/>
      </w:rPr>
    </w:lvl>
    <w:lvl w:ilvl="5" w:tplc="A118B2F8">
      <w:numFmt w:val="bullet"/>
      <w:lvlText w:val="•"/>
      <w:lvlJc w:val="left"/>
      <w:pPr>
        <w:ind w:left="5533" w:hanging="286"/>
      </w:pPr>
      <w:rPr>
        <w:rFonts w:hint="default"/>
        <w:lang w:val="ru-RU" w:eastAsia="en-US" w:bidi="ar-SA"/>
      </w:rPr>
    </w:lvl>
    <w:lvl w:ilvl="6" w:tplc="6FB4A9DC">
      <w:numFmt w:val="bullet"/>
      <w:lvlText w:val="•"/>
      <w:lvlJc w:val="left"/>
      <w:pPr>
        <w:ind w:left="6415" w:hanging="286"/>
      </w:pPr>
      <w:rPr>
        <w:rFonts w:hint="default"/>
        <w:lang w:val="ru-RU" w:eastAsia="en-US" w:bidi="ar-SA"/>
      </w:rPr>
    </w:lvl>
    <w:lvl w:ilvl="7" w:tplc="DF5A4422">
      <w:numFmt w:val="bullet"/>
      <w:lvlText w:val="•"/>
      <w:lvlJc w:val="left"/>
      <w:pPr>
        <w:ind w:left="7298" w:hanging="286"/>
      </w:pPr>
      <w:rPr>
        <w:rFonts w:hint="default"/>
        <w:lang w:val="ru-RU" w:eastAsia="en-US" w:bidi="ar-SA"/>
      </w:rPr>
    </w:lvl>
    <w:lvl w:ilvl="8" w:tplc="1A5ECB04">
      <w:numFmt w:val="bullet"/>
      <w:lvlText w:val="•"/>
      <w:lvlJc w:val="left"/>
      <w:pPr>
        <w:ind w:left="8181" w:hanging="286"/>
      </w:pPr>
      <w:rPr>
        <w:rFonts w:hint="default"/>
        <w:lang w:val="ru-RU" w:eastAsia="en-US" w:bidi="ar-SA"/>
      </w:rPr>
    </w:lvl>
  </w:abstractNum>
  <w:abstractNum w:abstractNumId="4">
    <w:nsid w:val="66B61FC5"/>
    <w:multiLevelType w:val="hybridMultilevel"/>
    <w:tmpl w:val="04A205E4"/>
    <w:lvl w:ilvl="0" w:tplc="5BB6BB96">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7CB776">
      <w:numFmt w:val="bullet"/>
      <w:lvlText w:val="•"/>
      <w:lvlJc w:val="left"/>
      <w:pPr>
        <w:ind w:left="1102" w:hanging="286"/>
      </w:pPr>
      <w:rPr>
        <w:rFonts w:hint="default"/>
        <w:lang w:val="ru-RU" w:eastAsia="en-US" w:bidi="ar-SA"/>
      </w:rPr>
    </w:lvl>
    <w:lvl w:ilvl="2" w:tplc="E056F4A2">
      <w:numFmt w:val="bullet"/>
      <w:lvlText w:val="•"/>
      <w:lvlJc w:val="left"/>
      <w:pPr>
        <w:ind w:left="2085" w:hanging="286"/>
      </w:pPr>
      <w:rPr>
        <w:rFonts w:hint="default"/>
        <w:lang w:val="ru-RU" w:eastAsia="en-US" w:bidi="ar-SA"/>
      </w:rPr>
    </w:lvl>
    <w:lvl w:ilvl="3" w:tplc="6E760618">
      <w:numFmt w:val="bullet"/>
      <w:lvlText w:val="•"/>
      <w:lvlJc w:val="left"/>
      <w:pPr>
        <w:ind w:left="3067" w:hanging="286"/>
      </w:pPr>
      <w:rPr>
        <w:rFonts w:hint="default"/>
        <w:lang w:val="ru-RU" w:eastAsia="en-US" w:bidi="ar-SA"/>
      </w:rPr>
    </w:lvl>
    <w:lvl w:ilvl="4" w:tplc="39B097B4">
      <w:numFmt w:val="bullet"/>
      <w:lvlText w:val="•"/>
      <w:lvlJc w:val="left"/>
      <w:pPr>
        <w:ind w:left="4050" w:hanging="286"/>
      </w:pPr>
      <w:rPr>
        <w:rFonts w:hint="default"/>
        <w:lang w:val="ru-RU" w:eastAsia="en-US" w:bidi="ar-SA"/>
      </w:rPr>
    </w:lvl>
    <w:lvl w:ilvl="5" w:tplc="8026AA2E">
      <w:numFmt w:val="bullet"/>
      <w:lvlText w:val="•"/>
      <w:lvlJc w:val="left"/>
      <w:pPr>
        <w:ind w:left="5033" w:hanging="286"/>
      </w:pPr>
      <w:rPr>
        <w:rFonts w:hint="default"/>
        <w:lang w:val="ru-RU" w:eastAsia="en-US" w:bidi="ar-SA"/>
      </w:rPr>
    </w:lvl>
    <w:lvl w:ilvl="6" w:tplc="2084B8A2">
      <w:numFmt w:val="bullet"/>
      <w:lvlText w:val="•"/>
      <w:lvlJc w:val="left"/>
      <w:pPr>
        <w:ind w:left="6015" w:hanging="286"/>
      </w:pPr>
      <w:rPr>
        <w:rFonts w:hint="default"/>
        <w:lang w:val="ru-RU" w:eastAsia="en-US" w:bidi="ar-SA"/>
      </w:rPr>
    </w:lvl>
    <w:lvl w:ilvl="7" w:tplc="CB0C4756">
      <w:numFmt w:val="bullet"/>
      <w:lvlText w:val="•"/>
      <w:lvlJc w:val="left"/>
      <w:pPr>
        <w:ind w:left="6998" w:hanging="286"/>
      </w:pPr>
      <w:rPr>
        <w:rFonts w:hint="default"/>
        <w:lang w:val="ru-RU" w:eastAsia="en-US" w:bidi="ar-SA"/>
      </w:rPr>
    </w:lvl>
    <w:lvl w:ilvl="8" w:tplc="40DCCDFA">
      <w:numFmt w:val="bullet"/>
      <w:lvlText w:val="•"/>
      <w:lvlJc w:val="left"/>
      <w:pPr>
        <w:ind w:left="7981" w:hanging="286"/>
      </w:pPr>
      <w:rPr>
        <w:rFonts w:hint="default"/>
        <w:lang w:val="ru-RU" w:eastAsia="en-US" w:bidi="ar-SA"/>
      </w:rPr>
    </w:lvl>
  </w:abstractNum>
  <w:abstractNum w:abstractNumId="5">
    <w:nsid w:val="682468D6"/>
    <w:multiLevelType w:val="hybridMultilevel"/>
    <w:tmpl w:val="71449E24"/>
    <w:lvl w:ilvl="0" w:tplc="34F299D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CA40CE">
      <w:numFmt w:val="bullet"/>
      <w:lvlText w:val="•"/>
      <w:lvlJc w:val="left"/>
      <w:pPr>
        <w:ind w:left="1102" w:hanging="286"/>
      </w:pPr>
      <w:rPr>
        <w:rFonts w:hint="default"/>
        <w:lang w:val="ru-RU" w:eastAsia="en-US" w:bidi="ar-SA"/>
      </w:rPr>
    </w:lvl>
    <w:lvl w:ilvl="2" w:tplc="7E5E3908">
      <w:numFmt w:val="bullet"/>
      <w:lvlText w:val="•"/>
      <w:lvlJc w:val="left"/>
      <w:pPr>
        <w:ind w:left="2085" w:hanging="286"/>
      </w:pPr>
      <w:rPr>
        <w:rFonts w:hint="default"/>
        <w:lang w:val="ru-RU" w:eastAsia="en-US" w:bidi="ar-SA"/>
      </w:rPr>
    </w:lvl>
    <w:lvl w:ilvl="3" w:tplc="340C0540">
      <w:numFmt w:val="bullet"/>
      <w:lvlText w:val="•"/>
      <w:lvlJc w:val="left"/>
      <w:pPr>
        <w:ind w:left="3067" w:hanging="286"/>
      </w:pPr>
      <w:rPr>
        <w:rFonts w:hint="default"/>
        <w:lang w:val="ru-RU" w:eastAsia="en-US" w:bidi="ar-SA"/>
      </w:rPr>
    </w:lvl>
    <w:lvl w:ilvl="4" w:tplc="A8E4BD8E">
      <w:numFmt w:val="bullet"/>
      <w:lvlText w:val="•"/>
      <w:lvlJc w:val="left"/>
      <w:pPr>
        <w:ind w:left="4050" w:hanging="286"/>
      </w:pPr>
      <w:rPr>
        <w:rFonts w:hint="default"/>
        <w:lang w:val="ru-RU" w:eastAsia="en-US" w:bidi="ar-SA"/>
      </w:rPr>
    </w:lvl>
    <w:lvl w:ilvl="5" w:tplc="8D988572">
      <w:numFmt w:val="bullet"/>
      <w:lvlText w:val="•"/>
      <w:lvlJc w:val="left"/>
      <w:pPr>
        <w:ind w:left="5033" w:hanging="286"/>
      </w:pPr>
      <w:rPr>
        <w:rFonts w:hint="default"/>
        <w:lang w:val="ru-RU" w:eastAsia="en-US" w:bidi="ar-SA"/>
      </w:rPr>
    </w:lvl>
    <w:lvl w:ilvl="6" w:tplc="07BADF9C">
      <w:numFmt w:val="bullet"/>
      <w:lvlText w:val="•"/>
      <w:lvlJc w:val="left"/>
      <w:pPr>
        <w:ind w:left="6015" w:hanging="286"/>
      </w:pPr>
      <w:rPr>
        <w:rFonts w:hint="default"/>
        <w:lang w:val="ru-RU" w:eastAsia="en-US" w:bidi="ar-SA"/>
      </w:rPr>
    </w:lvl>
    <w:lvl w:ilvl="7" w:tplc="0BF2ACE2">
      <w:numFmt w:val="bullet"/>
      <w:lvlText w:val="•"/>
      <w:lvlJc w:val="left"/>
      <w:pPr>
        <w:ind w:left="6998" w:hanging="286"/>
      </w:pPr>
      <w:rPr>
        <w:rFonts w:hint="default"/>
        <w:lang w:val="ru-RU" w:eastAsia="en-US" w:bidi="ar-SA"/>
      </w:rPr>
    </w:lvl>
    <w:lvl w:ilvl="8" w:tplc="0CE6509A">
      <w:numFmt w:val="bullet"/>
      <w:lvlText w:val="•"/>
      <w:lvlJc w:val="left"/>
      <w:pPr>
        <w:ind w:left="7981" w:hanging="286"/>
      </w:pPr>
      <w:rPr>
        <w:rFonts w:hint="default"/>
        <w:lang w:val="ru-RU" w:eastAsia="en-US" w:bidi="ar-SA"/>
      </w:rPr>
    </w:lvl>
  </w:abstractNum>
  <w:abstractNum w:abstractNumId="6">
    <w:nsid w:val="71FE7099"/>
    <w:multiLevelType w:val="hybridMultilevel"/>
    <w:tmpl w:val="FEB63E4C"/>
    <w:lvl w:ilvl="0" w:tplc="53A08BFA">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00A26A">
      <w:numFmt w:val="bullet"/>
      <w:lvlText w:val="•"/>
      <w:lvlJc w:val="left"/>
      <w:pPr>
        <w:ind w:left="2002" w:hanging="286"/>
      </w:pPr>
      <w:rPr>
        <w:rFonts w:hint="default"/>
        <w:lang w:val="ru-RU" w:eastAsia="en-US" w:bidi="ar-SA"/>
      </w:rPr>
    </w:lvl>
    <w:lvl w:ilvl="2" w:tplc="673C07BE">
      <w:numFmt w:val="bullet"/>
      <w:lvlText w:val="•"/>
      <w:lvlJc w:val="left"/>
      <w:pPr>
        <w:ind w:left="2885" w:hanging="286"/>
      </w:pPr>
      <w:rPr>
        <w:rFonts w:hint="default"/>
        <w:lang w:val="ru-RU" w:eastAsia="en-US" w:bidi="ar-SA"/>
      </w:rPr>
    </w:lvl>
    <w:lvl w:ilvl="3" w:tplc="41828526">
      <w:numFmt w:val="bullet"/>
      <w:lvlText w:val="•"/>
      <w:lvlJc w:val="left"/>
      <w:pPr>
        <w:ind w:left="3767" w:hanging="286"/>
      </w:pPr>
      <w:rPr>
        <w:rFonts w:hint="default"/>
        <w:lang w:val="ru-RU" w:eastAsia="en-US" w:bidi="ar-SA"/>
      </w:rPr>
    </w:lvl>
    <w:lvl w:ilvl="4" w:tplc="642C7E8E">
      <w:numFmt w:val="bullet"/>
      <w:lvlText w:val="•"/>
      <w:lvlJc w:val="left"/>
      <w:pPr>
        <w:ind w:left="4650" w:hanging="286"/>
      </w:pPr>
      <w:rPr>
        <w:rFonts w:hint="default"/>
        <w:lang w:val="ru-RU" w:eastAsia="en-US" w:bidi="ar-SA"/>
      </w:rPr>
    </w:lvl>
    <w:lvl w:ilvl="5" w:tplc="8E26B23E">
      <w:numFmt w:val="bullet"/>
      <w:lvlText w:val="•"/>
      <w:lvlJc w:val="left"/>
      <w:pPr>
        <w:ind w:left="5533" w:hanging="286"/>
      </w:pPr>
      <w:rPr>
        <w:rFonts w:hint="default"/>
        <w:lang w:val="ru-RU" w:eastAsia="en-US" w:bidi="ar-SA"/>
      </w:rPr>
    </w:lvl>
    <w:lvl w:ilvl="6" w:tplc="622CCB7A">
      <w:numFmt w:val="bullet"/>
      <w:lvlText w:val="•"/>
      <w:lvlJc w:val="left"/>
      <w:pPr>
        <w:ind w:left="6415" w:hanging="286"/>
      </w:pPr>
      <w:rPr>
        <w:rFonts w:hint="default"/>
        <w:lang w:val="ru-RU" w:eastAsia="en-US" w:bidi="ar-SA"/>
      </w:rPr>
    </w:lvl>
    <w:lvl w:ilvl="7" w:tplc="8DFEBDBC">
      <w:numFmt w:val="bullet"/>
      <w:lvlText w:val="•"/>
      <w:lvlJc w:val="left"/>
      <w:pPr>
        <w:ind w:left="7298" w:hanging="286"/>
      </w:pPr>
      <w:rPr>
        <w:rFonts w:hint="default"/>
        <w:lang w:val="ru-RU" w:eastAsia="en-US" w:bidi="ar-SA"/>
      </w:rPr>
    </w:lvl>
    <w:lvl w:ilvl="8" w:tplc="6CD83C0E">
      <w:numFmt w:val="bullet"/>
      <w:lvlText w:val="•"/>
      <w:lvlJc w:val="left"/>
      <w:pPr>
        <w:ind w:left="8181" w:hanging="286"/>
      </w:pPr>
      <w:rPr>
        <w:rFonts w:hint="default"/>
        <w:lang w:val="ru-RU" w:eastAsia="en-US" w:bidi="ar-SA"/>
      </w:rPr>
    </w:lvl>
  </w:abstractNum>
  <w:abstractNum w:abstractNumId="7">
    <w:nsid w:val="7BB47E72"/>
    <w:multiLevelType w:val="hybridMultilevel"/>
    <w:tmpl w:val="680AD898"/>
    <w:lvl w:ilvl="0" w:tplc="DBBA167C">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E69F92">
      <w:numFmt w:val="bullet"/>
      <w:lvlText w:val="•"/>
      <w:lvlJc w:val="left"/>
      <w:pPr>
        <w:ind w:left="2002" w:hanging="286"/>
      </w:pPr>
      <w:rPr>
        <w:rFonts w:hint="default"/>
        <w:lang w:val="ru-RU" w:eastAsia="en-US" w:bidi="ar-SA"/>
      </w:rPr>
    </w:lvl>
    <w:lvl w:ilvl="2" w:tplc="283C043E">
      <w:numFmt w:val="bullet"/>
      <w:lvlText w:val="•"/>
      <w:lvlJc w:val="left"/>
      <w:pPr>
        <w:ind w:left="2885" w:hanging="286"/>
      </w:pPr>
      <w:rPr>
        <w:rFonts w:hint="default"/>
        <w:lang w:val="ru-RU" w:eastAsia="en-US" w:bidi="ar-SA"/>
      </w:rPr>
    </w:lvl>
    <w:lvl w:ilvl="3" w:tplc="1618E166">
      <w:numFmt w:val="bullet"/>
      <w:lvlText w:val="•"/>
      <w:lvlJc w:val="left"/>
      <w:pPr>
        <w:ind w:left="3767" w:hanging="286"/>
      </w:pPr>
      <w:rPr>
        <w:rFonts w:hint="default"/>
        <w:lang w:val="ru-RU" w:eastAsia="en-US" w:bidi="ar-SA"/>
      </w:rPr>
    </w:lvl>
    <w:lvl w:ilvl="4" w:tplc="9AF8AC30">
      <w:numFmt w:val="bullet"/>
      <w:lvlText w:val="•"/>
      <w:lvlJc w:val="left"/>
      <w:pPr>
        <w:ind w:left="4650" w:hanging="286"/>
      </w:pPr>
      <w:rPr>
        <w:rFonts w:hint="default"/>
        <w:lang w:val="ru-RU" w:eastAsia="en-US" w:bidi="ar-SA"/>
      </w:rPr>
    </w:lvl>
    <w:lvl w:ilvl="5" w:tplc="3DA8E02C">
      <w:numFmt w:val="bullet"/>
      <w:lvlText w:val="•"/>
      <w:lvlJc w:val="left"/>
      <w:pPr>
        <w:ind w:left="5533" w:hanging="286"/>
      </w:pPr>
      <w:rPr>
        <w:rFonts w:hint="default"/>
        <w:lang w:val="ru-RU" w:eastAsia="en-US" w:bidi="ar-SA"/>
      </w:rPr>
    </w:lvl>
    <w:lvl w:ilvl="6" w:tplc="8D50B432">
      <w:numFmt w:val="bullet"/>
      <w:lvlText w:val="•"/>
      <w:lvlJc w:val="left"/>
      <w:pPr>
        <w:ind w:left="6415" w:hanging="286"/>
      </w:pPr>
      <w:rPr>
        <w:rFonts w:hint="default"/>
        <w:lang w:val="ru-RU" w:eastAsia="en-US" w:bidi="ar-SA"/>
      </w:rPr>
    </w:lvl>
    <w:lvl w:ilvl="7" w:tplc="884EA7DA">
      <w:numFmt w:val="bullet"/>
      <w:lvlText w:val="•"/>
      <w:lvlJc w:val="left"/>
      <w:pPr>
        <w:ind w:left="7298" w:hanging="286"/>
      </w:pPr>
      <w:rPr>
        <w:rFonts w:hint="default"/>
        <w:lang w:val="ru-RU" w:eastAsia="en-US" w:bidi="ar-SA"/>
      </w:rPr>
    </w:lvl>
    <w:lvl w:ilvl="8" w:tplc="FDA42956">
      <w:numFmt w:val="bullet"/>
      <w:lvlText w:val="•"/>
      <w:lvlJc w:val="left"/>
      <w:pPr>
        <w:ind w:left="8181" w:hanging="286"/>
      </w:pPr>
      <w:rPr>
        <w:rFonts w:hint="default"/>
        <w:lang w:val="ru-RU" w:eastAsia="en-US" w:bidi="ar-SA"/>
      </w:r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368E6"/>
    <w:rsid w:val="00110DFA"/>
    <w:rsid w:val="001C506F"/>
    <w:rsid w:val="002368E6"/>
    <w:rsid w:val="003E14A0"/>
    <w:rsid w:val="00581CBD"/>
    <w:rsid w:val="007E38CB"/>
    <w:rsid w:val="00A01263"/>
    <w:rsid w:val="00E42277"/>
    <w:rsid w:val="00E81A1E"/>
    <w:rsid w:val="00F805A6"/>
    <w:rsid w:val="00F9101B"/>
    <w:rsid w:val="00FB2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26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1263"/>
    <w:pPr>
      <w:ind w:left="10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263"/>
    <w:rPr>
      <w:rFonts w:ascii="Times New Roman" w:eastAsia="Times New Roman" w:hAnsi="Times New Roman" w:cs="Times New Roman"/>
      <w:b/>
      <w:bCs/>
      <w:sz w:val="28"/>
      <w:szCs w:val="28"/>
    </w:rPr>
  </w:style>
  <w:style w:type="paragraph" w:styleId="a3">
    <w:name w:val="Body Text"/>
    <w:basedOn w:val="a"/>
    <w:link w:val="a4"/>
    <w:uiPriority w:val="1"/>
    <w:qFormat/>
    <w:rsid w:val="00A01263"/>
    <w:pPr>
      <w:ind w:left="118" w:firstLine="707"/>
      <w:jc w:val="both"/>
    </w:pPr>
    <w:rPr>
      <w:sz w:val="28"/>
      <w:szCs w:val="28"/>
    </w:rPr>
  </w:style>
  <w:style w:type="character" w:customStyle="1" w:styleId="a4">
    <w:name w:val="Основной текст Знак"/>
    <w:basedOn w:val="a0"/>
    <w:link w:val="a3"/>
    <w:uiPriority w:val="1"/>
    <w:rsid w:val="00A01263"/>
    <w:rPr>
      <w:rFonts w:ascii="Times New Roman" w:eastAsia="Times New Roman" w:hAnsi="Times New Roman" w:cs="Times New Roman"/>
      <w:sz w:val="28"/>
      <w:szCs w:val="28"/>
    </w:rPr>
  </w:style>
  <w:style w:type="paragraph" w:styleId="a5">
    <w:name w:val="List Paragraph"/>
    <w:basedOn w:val="a"/>
    <w:uiPriority w:val="1"/>
    <w:qFormat/>
    <w:rsid w:val="00A01263"/>
    <w:pPr>
      <w:ind w:left="118" w:firstLine="70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26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1263"/>
    <w:pPr>
      <w:ind w:left="10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263"/>
    <w:rPr>
      <w:rFonts w:ascii="Times New Roman" w:eastAsia="Times New Roman" w:hAnsi="Times New Roman" w:cs="Times New Roman"/>
      <w:b/>
      <w:bCs/>
      <w:sz w:val="28"/>
      <w:szCs w:val="28"/>
    </w:rPr>
  </w:style>
  <w:style w:type="paragraph" w:styleId="a3">
    <w:name w:val="Body Text"/>
    <w:basedOn w:val="a"/>
    <w:link w:val="a4"/>
    <w:uiPriority w:val="1"/>
    <w:qFormat/>
    <w:rsid w:val="00A01263"/>
    <w:pPr>
      <w:ind w:left="118" w:firstLine="707"/>
      <w:jc w:val="both"/>
    </w:pPr>
    <w:rPr>
      <w:sz w:val="28"/>
      <w:szCs w:val="28"/>
    </w:rPr>
  </w:style>
  <w:style w:type="character" w:customStyle="1" w:styleId="a4">
    <w:name w:val="Основной текст Знак"/>
    <w:basedOn w:val="a0"/>
    <w:link w:val="a3"/>
    <w:uiPriority w:val="1"/>
    <w:rsid w:val="00A01263"/>
    <w:rPr>
      <w:rFonts w:ascii="Times New Roman" w:eastAsia="Times New Roman" w:hAnsi="Times New Roman" w:cs="Times New Roman"/>
      <w:sz w:val="28"/>
      <w:szCs w:val="28"/>
    </w:rPr>
  </w:style>
  <w:style w:type="paragraph" w:styleId="a5">
    <w:name w:val="List Paragraph"/>
    <w:basedOn w:val="a"/>
    <w:uiPriority w:val="1"/>
    <w:qFormat/>
    <w:rsid w:val="00A01263"/>
    <w:pPr>
      <w:ind w:left="118" w:firstLine="707"/>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6000133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dilet.zan.kz/rus/docs/V1600013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600013364"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adilet.zan.kz/rus/docs/V1600013364" TargetMode="External"/><Relationship Id="rId4" Type="http://schemas.openxmlformats.org/officeDocument/2006/relationships/webSettings" Target="webSettings.xml"/><Relationship Id="rId9" Type="http://schemas.openxmlformats.org/officeDocument/2006/relationships/hyperlink" Target="http://adilet.zan.kz/rus/docs/V16000133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Пользователь Windows</cp:lastModifiedBy>
  <cp:revision>2</cp:revision>
  <dcterms:created xsi:type="dcterms:W3CDTF">2022-03-03T07:44:00Z</dcterms:created>
  <dcterms:modified xsi:type="dcterms:W3CDTF">2022-03-03T07:44:00Z</dcterms:modified>
</cp:coreProperties>
</file>