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165708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</w:t>
      </w:r>
      <w:proofErr w:type="gramStart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</w:t>
      </w:r>
      <w:proofErr w:type="gramEnd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DE535A">
        <w:rPr>
          <w:rFonts w:ascii="Times New Roman" w:hAnsi="Times New Roman" w:cs="Times New Roman"/>
          <w:b/>
          <w:color w:val="000000"/>
          <w:sz w:val="21"/>
          <w:szCs w:val="21"/>
        </w:rPr>
        <w:t>художественного труда (девочки)</w:t>
      </w:r>
      <w:r w:rsidR="00B4745E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15818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  <w:bookmarkStart w:id="0" w:name="_GoBack"/>
        <w:bookmarkEnd w:id="0"/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proofErr w:type="spellStart"/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DE53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художественного труда (девочки)</w:t>
            </w:r>
            <w:r w:rsidR="00F46EB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DE53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–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–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DE53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часов</w:t>
            </w:r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9.08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E535A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C482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D028-DFCD-438E-8FE1-062BFB0E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2022-02-18T12:55:00Z</cp:lastPrinted>
  <dcterms:created xsi:type="dcterms:W3CDTF">2022-03-14T09:36:00Z</dcterms:created>
  <dcterms:modified xsi:type="dcterms:W3CDTF">2022-08-01T06:42:00Z</dcterms:modified>
</cp:coreProperties>
</file>