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14  города Павлодара» объявляет конкурс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на должность педагога дополнительного образования – Хореограф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(на вакантную должность)</w:t>
      </w:r>
    </w:p>
    <w:p w:rsidR="00BC407F" w:rsidRDefault="00BC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BC407F">
        <w:trPr>
          <w:trHeight w:val="711"/>
        </w:trPr>
        <w:tc>
          <w:tcPr>
            <w:tcW w:w="392" w:type="dxa"/>
            <w:vMerge w:val="restart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14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C407F">
        <w:trPr>
          <w:trHeight w:val="453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BC407F" w:rsidRDefault="00D450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 w:rsidR="00BC407F">
        <w:trPr>
          <w:trHeight w:val="264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BC407F" w:rsidRDefault="00D450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BC407F">
        <w:trPr>
          <w:trHeight w:val="203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Sosh14@goo.edu.kz</w:t>
            </w:r>
          </w:p>
        </w:tc>
      </w:tr>
      <w:tr w:rsidR="00BC407F">
        <w:trPr>
          <w:trHeight w:val="570"/>
        </w:trPr>
        <w:tc>
          <w:tcPr>
            <w:tcW w:w="392" w:type="dxa"/>
            <w:vMerge w:val="restart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Педагог  дополнительного образования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–Х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ореограф со смешанным языком обучения,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 ставка </w:t>
            </w:r>
          </w:p>
        </w:tc>
      </w:tr>
      <w:tr w:rsidR="00BC407F">
        <w:trPr>
          <w:trHeight w:val="274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 xml:space="preserve">-организует разнообразную творческую деятельность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в </w:t>
            </w:r>
            <w:r>
              <w:rPr>
                <w:rFonts w:ascii="Arial" w:eastAsia="Arial" w:hAnsi="Arial" w:cs="Arial"/>
                <w:sz w:val="21"/>
                <w:szCs w:val="21"/>
              </w:rPr>
              <w:t>области  дополнительного образования;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разработке и реализации образоват</w:t>
            </w:r>
            <w:r>
              <w:rPr>
                <w:rFonts w:ascii="Arial" w:eastAsia="Arial" w:hAnsi="Arial" w:cs="Arial"/>
                <w:sz w:val="21"/>
                <w:szCs w:val="21"/>
              </w:rPr>
              <w:t>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-ведет установленную документацию;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выявляет творческие способности обучающихся, воспитанников, способствует развитию личности, удовлетворению образовательных по</w:t>
            </w:r>
            <w:r>
              <w:rPr>
                <w:rFonts w:ascii="Arial" w:eastAsia="Arial" w:hAnsi="Arial" w:cs="Arial"/>
                <w:sz w:val="21"/>
                <w:szCs w:val="21"/>
              </w:rPr>
              <w:t>требностей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и анализирует достижения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оценивает результат освоения образовательной программы;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учас</w:t>
            </w:r>
            <w:r>
              <w:rPr>
                <w:rFonts w:ascii="Arial" w:eastAsia="Arial" w:hAnsi="Arial" w:cs="Arial"/>
                <w:sz w:val="21"/>
                <w:szCs w:val="21"/>
              </w:rPr>
              <w:t>тие детей в мероприятиях разного уровня и направленности;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организации каникулярного отдыха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-обеспечивает при проведении занятий соблюдение правил по безопасности и охране труда, противопожарной безопасности, несет о</w:t>
            </w:r>
            <w:r>
              <w:rPr>
                <w:rFonts w:ascii="Arial" w:eastAsia="Arial" w:hAnsi="Arial" w:cs="Arial"/>
                <w:sz w:val="21"/>
                <w:szCs w:val="21"/>
              </w:rPr>
              <w:t>тветственность за сохранение жизни и здоровья детей;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 педагогам;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деятельности методических советов, объединений, в мероприятиях, направленных на повышение педагогическог</w:t>
            </w:r>
            <w:r>
              <w:rPr>
                <w:rFonts w:ascii="Arial" w:eastAsia="Arial" w:hAnsi="Arial" w:cs="Arial"/>
                <w:sz w:val="21"/>
                <w:szCs w:val="21"/>
              </w:rPr>
              <w:t>о мастерства;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систематически повышает профессиональную квалификацию.</w:t>
            </w:r>
          </w:p>
        </w:tc>
      </w:tr>
      <w:tr w:rsidR="00BC407F">
        <w:trPr>
          <w:trHeight w:val="639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sz w:val="20"/>
                <w:szCs w:val="20"/>
              </w:rPr>
              <w:t>и квалификационной категорией;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среднее специальное образование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</w:t>
            </w:r>
            <w:proofErr w:type="spellStart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103000 тенге;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образование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110000 тенге</w:t>
            </w:r>
          </w:p>
        </w:tc>
      </w:tr>
      <w:tr w:rsidR="00BC407F"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-высшее и (или) послевузовское педагогическое образование или иное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</w:t>
            </w:r>
            <w:r>
              <w:rPr>
                <w:rFonts w:ascii="Arial" w:eastAsia="Arial" w:hAnsi="Arial" w:cs="Arial"/>
                <w:sz w:val="21"/>
                <w:szCs w:val="21"/>
              </w:rPr>
              <w:t>работы;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уро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вня квалификации стаж работы по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специальности для педагога-мастера – не менее 5 лет;</w:t>
            </w:r>
          </w:p>
        </w:tc>
      </w:tr>
      <w:tr w:rsidR="00BC407F">
        <w:trPr>
          <w:trHeight w:val="105"/>
        </w:trPr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BC407F" w:rsidRDefault="00D450EF" w:rsidP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2.08 -22</w:t>
            </w:r>
            <w:r>
              <w:rPr>
                <w:rFonts w:ascii="Arial" w:eastAsia="Arial" w:hAnsi="Arial" w:cs="Arial"/>
                <w:sz w:val="21"/>
                <w:szCs w:val="21"/>
              </w:rPr>
              <w:t>.08.2022</w:t>
            </w:r>
          </w:p>
        </w:tc>
      </w:tr>
      <w:tr w:rsidR="00BC407F"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21"/>
                <w:szCs w:val="21"/>
              </w:rPr>
              <w:t>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тера (при наличии); 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C407F" w:rsidRDefault="00BC407F">
      <w:pPr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BC407F">
        <w:trPr>
          <w:trHeight w:val="781"/>
        </w:trPr>
        <w:tc>
          <w:tcPr>
            <w:tcW w:w="5495" w:type="dxa"/>
          </w:tcPr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BC407F" w:rsidRDefault="00BC407F">
      <w:pPr>
        <w:spacing w:after="0"/>
        <w:rPr>
          <w:rFonts w:ascii="Arial" w:eastAsia="Arial" w:hAnsi="Arial" w:cs="Arial"/>
          <w:sz w:val="20"/>
          <w:szCs w:val="20"/>
        </w:rPr>
      </w:pPr>
    </w:p>
    <w:p w:rsidR="00BC407F" w:rsidRDefault="00D450E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BC407F" w:rsidRDefault="00D450E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</w:t>
      </w:r>
      <w:r>
        <w:rPr>
          <w:rFonts w:ascii="Arial" w:eastAsia="Arial" w:hAnsi="Arial" w:cs="Arial"/>
          <w:sz w:val="24"/>
          <w:szCs w:val="24"/>
        </w:rPr>
        <w:t>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BC407F" w:rsidRDefault="00BC407F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</w:t>
      </w:r>
      <w:r>
        <w:rPr>
          <w:rFonts w:ascii="Arial" w:eastAsia="Arial" w:hAnsi="Arial" w:cs="Arial"/>
          <w:sz w:val="24"/>
          <w:szCs w:val="24"/>
        </w:rPr>
        <w:t xml:space="preserve"> себе следующие сведения: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BC407F">
        <w:trPr>
          <w:trHeight w:val="760"/>
        </w:trPr>
        <w:tc>
          <w:tcPr>
            <w:tcW w:w="2127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BC407F">
        <w:trPr>
          <w:trHeight w:val="749"/>
        </w:trPr>
        <w:tc>
          <w:tcPr>
            <w:tcW w:w="2127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rPr>
          <w:sz w:val="24"/>
          <w:szCs w:val="24"/>
        </w:rPr>
      </w:pPr>
    </w:p>
    <w:p w:rsidR="00BC407F" w:rsidRDefault="00BC407F">
      <w:pPr>
        <w:spacing w:after="0" w:line="240" w:lineRule="auto"/>
        <w:rPr>
          <w:sz w:val="28"/>
          <w:szCs w:val="28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BC407F" w:rsidRDefault="00BC407F">
      <w:pPr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BC407F">
        <w:trPr>
          <w:trHeight w:val="781"/>
        </w:trPr>
        <w:tc>
          <w:tcPr>
            <w:tcW w:w="5920" w:type="dxa"/>
          </w:tcPr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</w:t>
            </w:r>
            <w:r>
              <w:rPr>
                <w:rFonts w:ascii="Arial" w:eastAsia="Arial" w:hAnsi="Arial" w:cs="Arial"/>
                <w:sz w:val="16"/>
                <w:szCs w:val="16"/>
              </w:rPr>
              <w:t>вилам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BC407F" w:rsidRDefault="00BC407F">
      <w:pPr>
        <w:spacing w:after="0" w:line="240" w:lineRule="auto"/>
        <w:rPr>
          <w:sz w:val="16"/>
          <w:szCs w:val="16"/>
        </w:rPr>
      </w:pPr>
    </w:p>
    <w:p w:rsidR="00BC407F" w:rsidRDefault="00D450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BC407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BC407F" w:rsidRDefault="00D450EF">
            <w:pPr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BC407F" w:rsidRDefault="00D450EF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</w:t>
            </w:r>
            <w:r>
              <w:rPr>
                <w:rFonts w:ascii="Arial" w:eastAsia="Arial" w:hAnsi="Arial" w:cs="Arial"/>
                <w:sz w:val="18"/>
                <w:szCs w:val="18"/>
              </w:rPr>
              <w:t>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от 60 до70 баллов = 6 </w:t>
            </w:r>
            <w:r>
              <w:rPr>
                <w:rFonts w:ascii="Arial" w:eastAsia="Arial" w:hAnsi="Arial" w:cs="Arial"/>
                <w:sz w:val="18"/>
                <w:szCs w:val="18"/>
              </w:rPr>
              <w:t>баллов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BC407F" w:rsidRDefault="00BC407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BC407F" w:rsidRDefault="00BC407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BC407F" w:rsidRDefault="00BC407F">
            <w:pPr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Методическая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-авторские работы и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публикации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автор или соавтор учебников и (или) УМК, включенных в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перечень МОН РК = 5 баллов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0,5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BC407F" w:rsidRDefault="00BC407F">
            <w:pPr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BC407F">
      <w:pgSz w:w="11906" w:h="16838"/>
      <w:pgMar w:top="737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407F"/>
    <w:rsid w:val="00BC407F"/>
    <w:rsid w:val="00D4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2022-08-11T08:13:00Z</dcterms:created>
  <dcterms:modified xsi:type="dcterms:W3CDTF">2022-08-11T08:14:00Z</dcterms:modified>
</cp:coreProperties>
</file>