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94" w:rsidRPr="00E2324B" w:rsidRDefault="00BD71BA" w:rsidP="00BD71BA">
      <w:pPr>
        <w:jc w:val="center"/>
        <w:rPr>
          <w:rFonts w:ascii="Times New Roman" w:hAnsi="Times New Roman" w:cs="Times New Roman"/>
          <w:b/>
          <w:color w:val="000000" w:themeColor="text1"/>
          <w:sz w:val="28"/>
          <w:szCs w:val="28"/>
          <w:lang w:val="kk-KZ"/>
        </w:rPr>
      </w:pPr>
      <w:r w:rsidRPr="00BD71BA">
        <w:rPr>
          <w:rFonts w:ascii="Times New Roman" w:hAnsi="Times New Roman" w:cs="Times New Roman"/>
          <w:b/>
          <w:color w:val="000000" w:themeColor="text1"/>
          <w:sz w:val="28"/>
          <w:szCs w:val="28"/>
        </w:rPr>
        <w:t>«Павлодар қаласының</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М.Әуезов</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атындағы</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жалпы</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орта</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w:t>
      </w:r>
      <w:proofErr w:type="spellStart"/>
      <w:r w:rsidRPr="00BD71BA">
        <w:rPr>
          <w:rFonts w:ascii="Times New Roman" w:hAnsi="Times New Roman" w:cs="Times New Roman"/>
          <w:b/>
          <w:color w:val="000000" w:themeColor="text1"/>
          <w:sz w:val="28"/>
          <w:szCs w:val="28"/>
        </w:rPr>
        <w:t>бі</w:t>
      </w:r>
      <w:proofErr w:type="gramStart"/>
      <w:r w:rsidRPr="00BD71BA">
        <w:rPr>
          <w:rFonts w:ascii="Times New Roman" w:hAnsi="Times New Roman" w:cs="Times New Roman"/>
          <w:b/>
          <w:color w:val="000000" w:themeColor="text1"/>
          <w:sz w:val="28"/>
          <w:szCs w:val="28"/>
        </w:rPr>
        <w:t>л</w:t>
      </w:r>
      <w:proofErr w:type="gramEnd"/>
      <w:r w:rsidRPr="00BD71BA">
        <w:rPr>
          <w:rFonts w:ascii="Times New Roman" w:hAnsi="Times New Roman" w:cs="Times New Roman"/>
          <w:b/>
          <w:color w:val="000000" w:themeColor="text1"/>
          <w:sz w:val="28"/>
          <w:szCs w:val="28"/>
        </w:rPr>
        <w:t>ім</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беретін</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мектебі</w:t>
      </w:r>
      <w:proofErr w:type="spellEnd"/>
      <w:r w:rsidRPr="00BD71BA">
        <w:rPr>
          <w:rFonts w:ascii="Times New Roman" w:hAnsi="Times New Roman" w:cs="Times New Roman"/>
          <w:b/>
          <w:color w:val="000000" w:themeColor="text1"/>
          <w:sz w:val="28"/>
          <w:szCs w:val="28"/>
        </w:rPr>
        <w:t xml:space="preserve">» КММ конкурс </w:t>
      </w:r>
      <w:proofErr w:type="spellStart"/>
      <w:r w:rsidRPr="00BD71BA">
        <w:rPr>
          <w:rFonts w:ascii="Times New Roman" w:hAnsi="Times New Roman" w:cs="Times New Roman"/>
          <w:b/>
          <w:color w:val="000000" w:themeColor="text1"/>
          <w:sz w:val="28"/>
          <w:szCs w:val="28"/>
        </w:rPr>
        <w:t>жариялайды</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орыс</w:t>
      </w:r>
      <w:proofErr w:type="spellEnd"/>
      <w:r w:rsidR="00EC0779">
        <w:rPr>
          <w:rFonts w:ascii="Times New Roman" w:hAnsi="Times New Roman" w:cs="Times New Roman"/>
          <w:b/>
          <w:color w:val="000000" w:themeColor="text1"/>
          <w:sz w:val="28"/>
          <w:szCs w:val="28"/>
          <w:lang w:val="en-US"/>
        </w:rPr>
        <w:t xml:space="preserve"> </w:t>
      </w:r>
      <w:r w:rsidR="00E2324B">
        <w:rPr>
          <w:rFonts w:ascii="Times New Roman" w:hAnsi="Times New Roman" w:cs="Times New Roman"/>
          <w:b/>
          <w:color w:val="000000" w:themeColor="text1"/>
          <w:sz w:val="28"/>
          <w:szCs w:val="28"/>
          <w:lang w:val="kk-KZ"/>
        </w:rPr>
        <w:t xml:space="preserve"> </w:t>
      </w:r>
      <w:proofErr w:type="spellStart"/>
      <w:r w:rsidRPr="00BD71BA">
        <w:rPr>
          <w:rFonts w:ascii="Times New Roman" w:hAnsi="Times New Roman" w:cs="Times New Roman"/>
          <w:b/>
          <w:color w:val="000000" w:themeColor="text1"/>
          <w:sz w:val="28"/>
          <w:szCs w:val="28"/>
        </w:rPr>
        <w:t>тіл</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нде</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оқытатын</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бастауыш</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сынып</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мұғалім</w:t>
      </w:r>
      <w:r w:rsidR="00E2324B">
        <w:rPr>
          <w:rFonts w:ascii="Times New Roman" w:hAnsi="Times New Roman" w:cs="Times New Roman"/>
          <w:b/>
          <w:color w:val="000000" w:themeColor="text1"/>
          <w:sz w:val="28"/>
          <w:szCs w:val="28"/>
          <w:lang w:val="kk-KZ"/>
        </w:rPr>
        <w:t>і</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лауазым</w:t>
      </w:r>
      <w:proofErr w:type="spellEnd"/>
      <w:r w:rsidR="00E2324B">
        <w:rPr>
          <w:rFonts w:ascii="Times New Roman" w:hAnsi="Times New Roman" w:cs="Times New Roman"/>
          <w:b/>
          <w:color w:val="000000" w:themeColor="text1"/>
          <w:sz w:val="28"/>
          <w:szCs w:val="28"/>
          <w:lang w:val="kk-KZ"/>
        </w:rPr>
        <w:t>ына</w:t>
      </w:r>
    </w:p>
    <w:p w:rsidR="00463794" w:rsidRDefault="00463794">
      <w:pPr>
        <w:rPr>
          <w:rFonts w:ascii="Arial" w:hAnsi="Arial" w:cs="Arial"/>
          <w:color w:val="002060"/>
          <w:sz w:val="10"/>
          <w:szCs w:val="10"/>
        </w:rPr>
      </w:pPr>
    </w:p>
    <w:tbl>
      <w:tblPr>
        <w:tblStyle w:val="a8"/>
        <w:tblW w:w="10031" w:type="dxa"/>
        <w:tblLayout w:type="fixed"/>
        <w:tblLook w:val="04A0"/>
      </w:tblPr>
      <w:tblGrid>
        <w:gridCol w:w="336"/>
        <w:gridCol w:w="1934"/>
        <w:gridCol w:w="7761"/>
      </w:tblGrid>
      <w:tr w:rsidR="00BD71BA" w:rsidRPr="00CB11CB"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93279B" w:rsidP="00205B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w:t>
            </w:r>
            <w:r w:rsidR="00BD71BA" w:rsidRPr="00BD71BA">
              <w:rPr>
                <w:rFonts w:ascii="Times New Roman" w:eastAsia="Times New Roman" w:hAnsi="Times New Roman" w:cs="Times New Roman"/>
                <w:bCs/>
                <w:sz w:val="24"/>
                <w:szCs w:val="24"/>
                <w:lang w:val="kk-KZ"/>
              </w:rPr>
              <w:t xml:space="preserve"> мөлшерлеме</w:t>
            </w:r>
          </w:p>
        </w:tc>
      </w:tr>
      <w:tr w:rsidR="00BD71BA" w:rsidRPr="00CB11CB"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D71BA" w:rsidRPr="00BD71BA" w:rsidRDefault="00BD71BA" w:rsidP="00BD71BA">
            <w:pPr>
              <w:autoSpaceDE w:val="0"/>
              <w:autoSpaceDN w:val="0"/>
              <w:adjustRightInd w:val="0"/>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бекітілген Кандидатқа қойылатын біліктілік талаптары</w:t>
            </w:r>
          </w:p>
          <w:p w:rsidR="00BD71BA" w:rsidRPr="00F54B50" w:rsidRDefault="00BD71BA" w:rsidP="00BD71BA">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Педагогтардың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r w:rsidR="003D791E" w:rsidRPr="003D791E">
              <w:rPr>
                <w:rFonts w:ascii="Times New Roman" w:hAnsi="Times New Roman" w:cs="Times New Roman"/>
                <w:color w:val="000000"/>
                <w:sz w:val="24"/>
                <w:szCs w:val="24"/>
              </w:rPr>
              <w:t>жоғарыжәне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жоғарыоқуорнынанкейінгіпедагогикалықбілімінемесетиістімамандықбойыншажоғарыбілімі, жұмысстажынаталапқойылмайдынемесетиістімамандықбойыншатехникалықжәнекәсіптікбілімі, жұмысстажынаталапқойылмайды;</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 xml:space="preserve">іктілігіжоғарыдеңгейдегі педагог-шебермамандығыбойыншажұмысөтіліболғанжағдайда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Pr="003D791E">
              <w:rPr>
                <w:rFonts w:ascii="Times New Roman" w:hAnsi="Times New Roman" w:cs="Times New Roman"/>
                <w:color w:val="000000"/>
                <w:sz w:val="24"/>
                <w:szCs w:val="24"/>
              </w:rPr>
              <w:t xml:space="preserve"> орта немесежоғарыдеңгейлі педагог-модератор үшінмамандығыбойыншажұмысөтілікемінде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педагог-сарапшыүшінкемінде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педагог-зерттеушіүшінкемінде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CB11CB" w:rsidP="00AC40B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28.11-06.12.2022</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BD71BA" w:rsidRPr="00F54B50" w:rsidRDefault="00BD71BA" w:rsidP="00205B29">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proofErr w:type="gramStart"/>
            <w:r w:rsidR="003D791E" w:rsidRPr="003D791E">
              <w:rPr>
                <w:rFonts w:ascii="Times New Roman" w:eastAsia="Times New Roman" w:hAnsi="Times New Roman" w:cs="Times New Roman"/>
                <w:sz w:val="24"/>
                <w:szCs w:val="24"/>
              </w:rPr>
              <w:t>осы</w:t>
            </w:r>
            <w:proofErr w:type="gramEnd"/>
            <w:r w:rsidR="003D791E" w:rsidRPr="003D791E">
              <w:rPr>
                <w:rFonts w:ascii="Times New Roman" w:eastAsia="Times New Roman" w:hAnsi="Times New Roman" w:cs="Times New Roman"/>
                <w:sz w:val="24"/>
                <w:szCs w:val="24"/>
              </w:rPr>
              <w:t>Қағидаларға 10-қосымшаға сәйкеснысанбойыншаконкурсқақатысутуралы</w:t>
            </w:r>
            <w:r w:rsidR="003D791E" w:rsidRPr="003D791E">
              <w:rPr>
                <w:rFonts w:ascii="Times New Roman" w:eastAsia="Times New Roman" w:hAnsi="Times New Roman" w:cs="Times New Roman"/>
                <w:b/>
                <w:bCs/>
                <w:sz w:val="24"/>
                <w:szCs w:val="24"/>
              </w:rPr>
              <w:t>өтініш;</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2) </w:t>
            </w:r>
            <w:r w:rsidRPr="003D791E">
              <w:rPr>
                <w:rFonts w:ascii="Times New Roman" w:eastAsia="Times New Roman" w:hAnsi="Times New Roman" w:cs="Times New Roman"/>
                <w:b/>
                <w:sz w:val="24"/>
                <w:szCs w:val="24"/>
              </w:rPr>
              <w:t>жекебасынкуәландыратынқұ</w:t>
            </w:r>
            <w:proofErr w:type="gramStart"/>
            <w:r w:rsidRPr="003D791E">
              <w:rPr>
                <w:rFonts w:ascii="Times New Roman" w:eastAsia="Times New Roman" w:hAnsi="Times New Roman" w:cs="Times New Roman"/>
                <w:b/>
                <w:sz w:val="24"/>
                <w:szCs w:val="24"/>
              </w:rPr>
              <w:t>жат</w:t>
            </w:r>
            <w:r w:rsidRPr="003D791E">
              <w:rPr>
                <w:rFonts w:ascii="Times New Roman" w:eastAsia="Times New Roman" w:hAnsi="Times New Roman" w:cs="Times New Roman"/>
                <w:bCs/>
                <w:sz w:val="24"/>
                <w:szCs w:val="24"/>
              </w:rPr>
              <w:t xml:space="preserve"> не цифрлыққұжаттарсервисіненэлектрондыққұжат</w:t>
            </w:r>
            <w:proofErr w:type="gramEnd"/>
            <w:r w:rsidRPr="003D791E">
              <w:rPr>
                <w:rFonts w:ascii="Times New Roman" w:eastAsia="Times New Roman" w:hAnsi="Times New Roman" w:cs="Times New Roman"/>
                <w:bCs/>
                <w:sz w:val="24"/>
                <w:szCs w:val="24"/>
              </w:rPr>
              <w:t xml:space="preserve"> (сәйкестендіруүшін);</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3) кадрлардыесепкеалубойыншатолтырылған</w:t>
            </w:r>
            <w:r w:rsidRPr="003D791E">
              <w:rPr>
                <w:rFonts w:ascii="Times New Roman" w:eastAsia="Times New Roman" w:hAnsi="Times New Roman" w:cs="Times New Roman"/>
                <w:b/>
                <w:sz w:val="24"/>
                <w:szCs w:val="24"/>
              </w:rPr>
              <w:t>жекепарақ</w:t>
            </w:r>
            <w:r w:rsidRPr="003D791E">
              <w:rPr>
                <w:rFonts w:ascii="Times New Roman" w:eastAsia="Times New Roman" w:hAnsi="Times New Roman" w:cs="Times New Roman"/>
                <w:bCs/>
                <w:sz w:val="24"/>
                <w:szCs w:val="24"/>
              </w:rPr>
              <w:t xml:space="preserve"> (нақтытұ</w:t>
            </w:r>
            <w:proofErr w:type="gramStart"/>
            <w:r w:rsidRPr="003D791E">
              <w:rPr>
                <w:rFonts w:ascii="Times New Roman" w:eastAsia="Times New Roman" w:hAnsi="Times New Roman" w:cs="Times New Roman"/>
                <w:bCs/>
                <w:sz w:val="24"/>
                <w:szCs w:val="24"/>
              </w:rPr>
              <w:t>р</w:t>
            </w:r>
            <w:proofErr w:type="gramEnd"/>
            <w:r w:rsidRPr="003D791E">
              <w:rPr>
                <w:rFonts w:ascii="Times New Roman" w:eastAsia="Times New Roman" w:hAnsi="Times New Roman" w:cs="Times New Roman"/>
                <w:bCs/>
                <w:sz w:val="24"/>
                <w:szCs w:val="24"/>
              </w:rPr>
              <w:t xml:space="preserve">ғылықтыжерінжәнебайланыстелефондарынкөрсетеотырып -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4) Педагогтардыңүлгілікбіліктіліксипаттамаларыменбекіті</w:t>
            </w:r>
            <w:proofErr w:type="gramStart"/>
            <w:r w:rsidRPr="003D791E">
              <w:rPr>
                <w:rFonts w:ascii="Times New Roman" w:eastAsia="Times New Roman" w:hAnsi="Times New Roman" w:cs="Times New Roman"/>
                <w:bCs/>
                <w:sz w:val="24"/>
                <w:szCs w:val="24"/>
              </w:rPr>
              <w:t>лгенлауазым</w:t>
            </w:r>
            <w:proofErr w:type="gramEnd"/>
            <w:r w:rsidRPr="003D791E">
              <w:rPr>
                <w:rFonts w:ascii="Times New Roman" w:eastAsia="Times New Roman" w:hAnsi="Times New Roman" w:cs="Times New Roman"/>
                <w:bCs/>
                <w:sz w:val="24"/>
                <w:szCs w:val="24"/>
              </w:rPr>
              <w:t>ғақойылатынбіліктілікталаптарынасәйкесбілімі</w:t>
            </w:r>
            <w:r w:rsidRPr="003D791E">
              <w:rPr>
                <w:rFonts w:ascii="Times New Roman" w:eastAsia="Times New Roman" w:hAnsi="Times New Roman" w:cs="Times New Roman"/>
                <w:b/>
                <w:sz w:val="24"/>
                <w:szCs w:val="24"/>
              </w:rPr>
              <w:t>туралықұжаттардыңкөшірмелері;</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5) </w:t>
            </w:r>
            <w:r w:rsidRPr="003D791E">
              <w:rPr>
                <w:rFonts w:ascii="Times New Roman" w:eastAsia="Times New Roman" w:hAnsi="Times New Roman" w:cs="Times New Roman"/>
                <w:b/>
                <w:sz w:val="24"/>
                <w:szCs w:val="24"/>
              </w:rPr>
              <w:t>еңбекқызметін</w:t>
            </w:r>
            <w:r w:rsidRPr="003D791E">
              <w:rPr>
                <w:rFonts w:ascii="Times New Roman" w:eastAsia="Times New Roman" w:hAnsi="Times New Roman" w:cs="Times New Roman"/>
                <w:bCs/>
                <w:sz w:val="24"/>
                <w:szCs w:val="24"/>
              </w:rPr>
              <w:t xml:space="preserve">растайтынқұжаттыңкөшірмесі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6) </w:t>
            </w:r>
            <w:r w:rsidRPr="003D791E">
              <w:rPr>
                <w:rFonts w:ascii="Times New Roman" w:eastAsia="Times New Roman" w:hAnsi="Times New Roman" w:cs="Times New Roman"/>
                <w:bCs/>
                <w:sz w:val="24"/>
                <w:szCs w:val="24"/>
              </w:rPr>
              <w:lastRenderedPageBreak/>
              <w:t>«Денсаулықсақтаусаласындағыесептікқұжаттаманыңнысандарынбекітутуралы» ҚРДенсаулықсақтауминистрініңміндетінатқарушының 2020 жылғы 30 қазандағы № KV ДСМ-175/2020 бұйрығыменбекітілгеннысанбойынша</w:t>
            </w:r>
            <w:r w:rsidRPr="003D791E">
              <w:rPr>
                <w:rFonts w:ascii="Times New Roman" w:eastAsia="Times New Roman" w:hAnsi="Times New Roman" w:cs="Times New Roman"/>
                <w:b/>
                <w:sz w:val="24"/>
                <w:szCs w:val="24"/>
              </w:rPr>
              <w:t>денсаулықжағдайытуралы</w:t>
            </w:r>
            <w:r w:rsidRPr="003D791E">
              <w:rPr>
                <w:rFonts w:ascii="Times New Roman" w:eastAsia="Times New Roman" w:hAnsi="Times New Roman" w:cs="Times New Roman"/>
                <w:bCs/>
                <w:sz w:val="24"/>
                <w:szCs w:val="24"/>
              </w:rPr>
              <w:t>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 xml:space="preserve">7) </w:t>
            </w:r>
            <w:r w:rsidRPr="003D791E">
              <w:rPr>
                <w:rFonts w:ascii="Times New Roman" w:eastAsia="Times New Roman" w:hAnsi="Times New Roman" w:cs="Times New Roman"/>
                <w:b/>
                <w:sz w:val="24"/>
                <w:szCs w:val="24"/>
              </w:rPr>
              <w:t>психоневрологиялықұйымнананықтама;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
                <w:sz w:val="24"/>
                <w:szCs w:val="24"/>
              </w:rPr>
              <w:t>8) наркологиялықұйымнананықтама;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9) </w:t>
            </w:r>
            <w:r w:rsidRPr="003D791E">
              <w:rPr>
                <w:rFonts w:ascii="Times New Roman" w:eastAsia="Times New Roman" w:hAnsi="Times New Roman" w:cs="Times New Roman"/>
                <w:b/>
                <w:sz w:val="24"/>
                <w:szCs w:val="24"/>
              </w:rPr>
              <w:t>Ұлттықбіліктіліктестілеу сертификаты (бұданә</w:t>
            </w:r>
            <w:proofErr w:type="gramStart"/>
            <w:r w:rsidRPr="003D791E">
              <w:rPr>
                <w:rFonts w:ascii="Times New Roman" w:eastAsia="Times New Roman" w:hAnsi="Times New Roman" w:cs="Times New Roman"/>
                <w:b/>
                <w:sz w:val="24"/>
                <w:szCs w:val="24"/>
              </w:rPr>
              <w:t>р</w:t>
            </w:r>
            <w:proofErr w:type="gramEnd"/>
            <w:r w:rsidRPr="003D791E">
              <w:rPr>
                <w:rFonts w:ascii="Times New Roman" w:eastAsia="Times New Roman" w:hAnsi="Times New Roman" w:cs="Times New Roman"/>
                <w:b/>
                <w:sz w:val="24"/>
                <w:szCs w:val="24"/>
              </w:rPr>
              <w:t xml:space="preserve">і - ҰБТ) </w:t>
            </w:r>
            <w:proofErr w:type="spellStart"/>
            <w:r w:rsidRPr="003D791E">
              <w:rPr>
                <w:rFonts w:ascii="Times New Roman" w:eastAsia="Times New Roman" w:hAnsi="Times New Roman" w:cs="Times New Roman"/>
                <w:b/>
                <w:sz w:val="24"/>
                <w:szCs w:val="24"/>
              </w:rPr>
              <w:t>немесе</w:t>
            </w:r>
            <w:proofErr w:type="spellEnd"/>
            <w:r w:rsidRPr="003D791E">
              <w:rPr>
                <w:rFonts w:ascii="Times New Roman" w:eastAsia="Times New Roman" w:hAnsi="Times New Roman" w:cs="Times New Roman"/>
                <w:b/>
                <w:sz w:val="24"/>
                <w:szCs w:val="24"/>
              </w:rPr>
              <w:t xml:space="preserve"> педагог-модератордың, педагог-сарапшының, педагог-зерттеушінің,</w:t>
            </w:r>
            <w:r w:rsidRPr="003D791E">
              <w:rPr>
                <w:rFonts w:ascii="Times New Roman" w:eastAsia="Times New Roman" w:hAnsi="Times New Roman" w:cs="Times New Roman"/>
                <w:bCs/>
                <w:sz w:val="24"/>
                <w:szCs w:val="24"/>
              </w:rPr>
              <w:t xml:space="preserve"> педагог-шебердіңбіліктіліксанатыныңболуытуралыкуәлік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BD71BA" w:rsidRPr="00F54B50" w:rsidRDefault="003D791E" w:rsidP="003D791E">
            <w:pPr>
              <w:jc w:val="both"/>
              <w:textAlignment w:val="baseline"/>
              <w:outlineLvl w:val="2"/>
              <w:rPr>
                <w:rFonts w:ascii="Times New Roman" w:eastAsia="Times New Roman" w:hAnsi="Times New Roman" w:cs="Times New Roman"/>
                <w:b/>
                <w:bCs/>
                <w:sz w:val="24"/>
                <w:szCs w:val="24"/>
                <w:lang w:val="kk-KZ"/>
              </w:rPr>
            </w:pPr>
            <w:r w:rsidRPr="003D791E">
              <w:rPr>
                <w:rFonts w:ascii="Times New Roman" w:eastAsia="Times New Roman" w:hAnsi="Times New Roman" w:cs="Times New Roman"/>
                <w:bCs/>
                <w:sz w:val="24"/>
                <w:szCs w:val="24"/>
              </w:rPr>
              <w:t xml:space="preserve">10) 11-қосымшаға сәйкеснысанбойынша бос немесеуақытша бос педагог </w:t>
            </w:r>
            <w:r w:rsidRPr="003D791E">
              <w:rPr>
                <w:rFonts w:ascii="Times New Roman" w:eastAsia="Times New Roman" w:hAnsi="Times New Roman" w:cs="Times New Roman"/>
                <w:b/>
                <w:sz w:val="24"/>
                <w:szCs w:val="24"/>
              </w:rPr>
              <w:t>лауазымынакандидаттыңтолтырылғанБағалаупарағы.</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w:t>
      </w:r>
      <w:r w:rsidR="00B3089F" w:rsidRPr="00F72117">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w:t>
      </w:r>
      <w:r w:rsidR="00B3089F" w:rsidRPr="00F72117">
        <w:rPr>
          <w:rFonts w:ascii="Arial" w:hAnsi="Arial" w:cs="Arial"/>
          <w:sz w:val="20"/>
          <w:szCs w:val="20"/>
        </w:rPr>
        <w:t>_</w:t>
      </w:r>
      <w:r w:rsidRPr="00F72117">
        <w:rPr>
          <w:rFonts w:ascii="Arial" w:hAnsi="Arial" w:cs="Arial"/>
          <w:sz w:val="20"/>
          <w:szCs w:val="20"/>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lastRenderedPageBreak/>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 xml:space="preserve">Квалификация/Категория.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 до 3 лет = 1 балл</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3 до 5 лет = 1,5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5 до 10 лет = 2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 xml:space="preserve">методист = 1 балл </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заместитель директора = 3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дипломы, грамоты победителей олимпиад и конкурсов </w:t>
            </w:r>
            <w:r w:rsidRPr="004B772A">
              <w:rPr>
                <w:rFonts w:ascii="Arial" w:eastAsia="Calibri" w:hAnsi="Arial" w:cs="Arial"/>
                <w:sz w:val="18"/>
                <w:szCs w:val="18"/>
              </w:rPr>
              <w:lastRenderedPageBreak/>
              <w:t>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r w:rsidRPr="004B772A">
              <w:rPr>
                <w:rFonts w:ascii="Arial" w:eastAsia="Calibri" w:hAnsi="Arial" w:cs="Arial"/>
                <w:sz w:val="18"/>
                <w:szCs w:val="18"/>
              </w:rPr>
              <w:t>Қазақстанеңбексіңіргенұстазы</w:t>
            </w:r>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GoetheZertifikat</w:t>
            </w:r>
            <w:proofErr w:type="spellEnd"/>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«Павлодар қаласының М.Әуезов атындағы жалпы орта білім беретін мектебі» КММ орыс тілінде оқытатын бастауыш сынып мұғалімдері лауазымдарына</w:t>
      </w: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конкурс жариялайды</w:t>
      </w:r>
    </w:p>
    <w:p w:rsidR="00AB3BA7" w:rsidRPr="004F2A50" w:rsidRDefault="00AB3BA7" w:rsidP="00AB3BA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tblPr>
      <w:tblGrid>
        <w:gridCol w:w="336"/>
        <w:gridCol w:w="1934"/>
        <w:gridCol w:w="15640"/>
      </w:tblGrid>
      <w:tr w:rsidR="00AB3BA7" w:rsidRPr="00CB11CB" w:rsidTr="007842D1">
        <w:trPr>
          <w:trHeight w:val="711"/>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648" w:type="dxa"/>
          </w:tcPr>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AB3BA7" w:rsidRPr="00F54B50" w:rsidTr="007842D1">
        <w:trPr>
          <w:trHeight w:val="45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AB3BA7" w:rsidRPr="00F54B50" w:rsidTr="007842D1">
        <w:trPr>
          <w:trHeight w:val="264"/>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65-62-86</w:t>
            </w:r>
          </w:p>
        </w:tc>
      </w:tr>
      <w:tr w:rsidR="00AB3BA7" w:rsidRPr="00F54B50" w:rsidTr="007842D1">
        <w:trPr>
          <w:trHeight w:val="20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648" w:type="dxa"/>
          </w:tcPr>
          <w:p w:rsidR="00AB3BA7" w:rsidRPr="00F54B50" w:rsidRDefault="00AB3BA7" w:rsidP="007842D1">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AB3BA7" w:rsidRPr="00F54B50" w:rsidTr="007842D1">
        <w:trPr>
          <w:trHeight w:val="570"/>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rsidR="00AB3BA7" w:rsidRPr="00590BAF" w:rsidRDefault="00AB3BA7"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 мөлшерлеме</w:t>
            </w:r>
          </w:p>
        </w:tc>
      </w:tr>
      <w:tr w:rsidR="00AB3BA7" w:rsidRPr="00CB11CB" w:rsidTr="007842D1">
        <w:trPr>
          <w:trHeight w:val="825"/>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648" w:type="dxa"/>
          </w:tcPr>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xml:space="preserve">- ӨТ және ТБ ережелері мен нормаларын, өртке қарсы қорғауды орындайды, білім беру процесі кезеңінде білім алушылардың өмірі мен </w:t>
            </w:r>
            <w:r w:rsidRPr="00AB3BA7">
              <w:rPr>
                <w:rStyle w:val="FontStyle17"/>
                <w:rFonts w:ascii="Times New Roman" w:hAnsi="Times New Roman" w:cs="Times New Roman"/>
                <w:b w:val="0"/>
                <w:bCs w:val="0"/>
                <w:i w:val="0"/>
                <w:iCs w:val="0"/>
                <w:sz w:val="24"/>
                <w:szCs w:val="24"/>
                <w:lang w:val="kk-KZ"/>
              </w:rPr>
              <w:lastRenderedPageBreak/>
              <w:t>денсаулығын қорғауды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алушыларға оқу сабақтарындағы еңбек қауіпсіздігі туралы нұсқаманы міндетті түрде сынып журналында немесе нұсқаманы тіркеу журналында тіркей отырып жүргізеді.</w:t>
            </w:r>
          </w:p>
          <w:p w:rsidR="00AB3BA7" w:rsidRP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білім алушыларды қорытынды аттестаттауға қатысады.</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AB3BA7" w:rsidRDefault="00AB3BA7" w:rsidP="007842D1">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AB3BA7" w:rsidRPr="00AB3BA7"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E01C85"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Мерзімдік медициналық тексеруден өтеді.</w:t>
            </w:r>
          </w:p>
          <w:p w:rsidR="00AB3BA7" w:rsidRPr="00E01C85" w:rsidRDefault="00E01C85" w:rsidP="00E01C85">
            <w:pPr>
              <w:jc w:val="both"/>
              <w:rPr>
                <w:rFonts w:ascii="Times New Roman" w:eastAsia="Times New Roman" w:hAnsi="Times New Roman" w:cs="Times New Roman"/>
                <w:bCs/>
                <w:sz w:val="24"/>
                <w:szCs w:val="24"/>
                <w:lang w:val="kk-KZ"/>
              </w:rPr>
            </w:pPr>
            <w:r w:rsidRPr="00E01C85">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AB3BA7" w:rsidRPr="00F54B50" w:rsidTr="007842D1">
        <w:trPr>
          <w:trHeight w:val="639"/>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648" w:type="dxa"/>
          </w:tcPr>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өтіліне және біліктілік санатына сәйкес төленеді;</w:t>
            </w:r>
          </w:p>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арнаулы орта білім (min): 143947-161724 теңге;</w:t>
            </w:r>
          </w:p>
          <w:p w:rsidR="00AB3BA7" w:rsidRPr="00423E96"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жоғары білім (min): 177766-205080теңге</w:t>
            </w:r>
          </w:p>
        </w:tc>
      </w:tr>
      <w:tr w:rsidR="00AB3BA7" w:rsidRPr="00CB11CB"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AB3BA7" w:rsidRPr="00AB3BA7" w:rsidRDefault="00AB3BA7" w:rsidP="00AB3BA7">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AB3BA7" w:rsidRPr="00F54B50" w:rsidRDefault="00AB3BA7" w:rsidP="00AB3BA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648" w:type="dxa"/>
          </w:tcPr>
          <w:p w:rsidR="00E01C85" w:rsidRDefault="00E01C85" w:rsidP="007842D1">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жоғары және (немесе) жоғары оқу орнынан кейінгі педагогикалық білімі немесе тиісті мамандық бойынша жоғары білімі, жұмыс стажына талап қойылмайды немесе тиісті мамандық бойынша техникалық және кәсіптік білімі, жұмыс стажына талап қойылмайды;</w:t>
            </w:r>
          </w:p>
          <w:p w:rsidR="00E01C85" w:rsidRPr="00E01C85" w:rsidRDefault="00E01C85" w:rsidP="00E01C85">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және (немесе) біліктілігі жоғары деңгейдегі педагог-шебер мамандығы бойынша жұмыс өтілі болған жағдайда - 6 жыл;</w:t>
            </w:r>
          </w:p>
          <w:p w:rsidR="00AB3BA7" w:rsidRPr="00EC0779" w:rsidRDefault="00E01C85" w:rsidP="00E01C85">
            <w:pPr>
              <w:jc w:val="both"/>
              <w:rPr>
                <w:rFonts w:ascii="Times New Roman" w:eastAsia="Times New Roman" w:hAnsi="Times New Roman" w:cs="Times New Roman"/>
                <w:bCs/>
                <w:sz w:val="24"/>
                <w:szCs w:val="24"/>
                <w:lang w:val="kk-KZ"/>
              </w:rPr>
            </w:pPr>
            <w:r w:rsidRPr="00EC0779">
              <w:rPr>
                <w:rFonts w:ascii="Times New Roman" w:hAnsi="Times New Roman" w:cs="Times New Roman"/>
                <w:color w:val="000000"/>
                <w:sz w:val="24"/>
                <w:szCs w:val="24"/>
                <w:lang w:val="kk-KZ"/>
              </w:rPr>
              <w:t>- және (немесе) біліктілігі орта немесежоғарыдеңгейлі педагог-модератор үшінмамандығыбойыншажұмысөтілікемінде 3-4 жыл, педагог-сарапшыүшінкемінде 4-5 жыл, педагог-зерттеушіүшінкемінде 5-6 жыл.</w:t>
            </w:r>
          </w:p>
        </w:tc>
      </w:tr>
      <w:tr w:rsidR="00AB3BA7" w:rsidRPr="00F54B50" w:rsidTr="007842D1">
        <w:trPr>
          <w:trHeight w:val="105"/>
        </w:trPr>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648" w:type="dxa"/>
          </w:tcPr>
          <w:p w:rsidR="00AB3BA7" w:rsidRDefault="00E01C85"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13-20.10.2022 ж</w:t>
            </w:r>
          </w:p>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648" w:type="dxa"/>
          </w:tcPr>
          <w:p w:rsidR="001C0094" w:rsidRPr="004A66DF"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бұйрығыменбекітілгеннысан</w:t>
            </w:r>
            <w:r w:rsidRPr="00112265">
              <w:rPr>
                <w:rFonts w:ascii="Times New Roman" w:hAnsi="Times New Roman"/>
                <w:b/>
                <w:bCs/>
                <w:sz w:val="24"/>
                <w:szCs w:val="24"/>
              </w:rPr>
              <w:t>бойыншаденсаулықжағдайытуралыанықтама;</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AB3BA7" w:rsidRPr="00F54B50" w:rsidRDefault="001C0094" w:rsidP="001C0094">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648" w:type="dxa"/>
          </w:tcPr>
          <w:p w:rsidR="00AB3BA7" w:rsidRPr="00F54B50" w:rsidRDefault="00C12270" w:rsidP="007842D1">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AB3BA7" w:rsidRDefault="00AB3BA7" w:rsidP="00AB3BA7">
      <w:pPr>
        <w:rPr>
          <w:rFonts w:ascii="Arial" w:hAnsi="Arial" w:cs="Arial"/>
          <w:color w:val="002060"/>
          <w:sz w:val="10"/>
          <w:szCs w:val="10"/>
        </w:rPr>
      </w:pPr>
    </w:p>
    <w:p w:rsidR="00AB3BA7" w:rsidRDefault="00AB3BA7" w:rsidP="00AB3BA7">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790B31" w:rsidRDefault="0044752F" w:rsidP="0044752F">
      <w:pPr>
        <w:autoSpaceDE w:val="0"/>
        <w:autoSpaceDN w:val="0"/>
        <w:adjustRightInd w:val="0"/>
        <w:spacing w:after="0"/>
        <w:rPr>
          <w:rFonts w:ascii="Arial" w:hAnsi="Arial" w:cs="Arial"/>
          <w:sz w:val="20"/>
          <w:szCs w:val="20"/>
          <w:lang w:val="en-US"/>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lastRenderedPageBreak/>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44752F" w:rsidRPr="001F1A7D" w:rsidRDefault="0044752F" w:rsidP="0044752F">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44752F"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44752F" w:rsidRDefault="0044752F" w:rsidP="0044752F">
      <w:pPr>
        <w:spacing w:after="0" w:line="240" w:lineRule="auto"/>
        <w:jc w:val="center"/>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44752F" w:rsidRPr="0044752F" w:rsidTr="007842D1">
        <w:trPr>
          <w:trHeight w:val="366"/>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44752F" w:rsidRPr="0044752F" w:rsidRDefault="0044752F" w:rsidP="0044752F">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44752F" w:rsidRPr="0044752F" w:rsidRDefault="0044752F" w:rsidP="0044752F">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lastRenderedPageBreak/>
              <w:t>Высшее</w:t>
            </w:r>
            <w:proofErr w:type="gramEnd"/>
            <w:r w:rsidRPr="0044752F">
              <w:rPr>
                <w:rFonts w:ascii="Arial" w:eastAsia="Calibri" w:hAnsi="Arial" w:cs="Arial"/>
                <w:sz w:val="18"/>
                <w:szCs w:val="18"/>
              </w:rPr>
              <w:t xml:space="preserve"> очное = 5 баллов</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lastRenderedPageBreak/>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44752F" w:rsidRPr="0044752F" w:rsidRDefault="0044752F" w:rsidP="0044752F">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44752F" w:rsidRPr="0044752F" w:rsidRDefault="0044752F" w:rsidP="0044752F">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44752F" w:rsidRPr="0044752F" w:rsidRDefault="0044752F" w:rsidP="0044752F">
            <w:pPr>
              <w:spacing w:after="0" w:line="240" w:lineRule="auto"/>
              <w:ind w:left="141"/>
              <w:jc w:val="both"/>
              <w:rPr>
                <w:rFonts w:ascii="Arial" w:eastAsia="Calibri" w:hAnsi="Arial" w:cs="Arial"/>
                <w:sz w:val="18"/>
                <w:szCs w:val="18"/>
                <w:lang w:val="kk-KZ"/>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136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80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797"/>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7</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44752F" w:rsidRPr="0044752F" w:rsidRDefault="0044752F" w:rsidP="0044752F">
            <w:pPr>
              <w:spacing w:after="0" w:line="240" w:lineRule="auto"/>
              <w:jc w:val="both"/>
              <w:rPr>
                <w:rFonts w:ascii="Arial" w:eastAsia="Calibri" w:hAnsi="Arial" w:cs="Arial"/>
                <w:sz w:val="18"/>
                <w:szCs w:val="18"/>
                <w:lang w:val="kk-KZ"/>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44752F" w:rsidRPr="0044752F" w:rsidRDefault="0044752F" w:rsidP="0044752F">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2343"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44752F" w:rsidRPr="0044752F" w:rsidRDefault="0044752F" w:rsidP="0044752F">
            <w:pPr>
              <w:spacing w:after="0" w:line="240" w:lineRule="auto"/>
              <w:ind w:firstLine="851"/>
              <w:rPr>
                <w:rFonts w:ascii="Arial" w:eastAsia="Calibri" w:hAnsi="Arial" w:cs="Arial"/>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bookmarkStart w:id="0" w:name="_GoBack"/>
      <w:bookmarkEnd w:id="0"/>
    </w:p>
    <w:sectPr w:rsidR="0044752F"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7CB7"/>
    <w:rsid w:val="00044308"/>
    <w:rsid w:val="000473DC"/>
    <w:rsid w:val="00047A29"/>
    <w:rsid w:val="0005281D"/>
    <w:rsid w:val="00055391"/>
    <w:rsid w:val="00055EA0"/>
    <w:rsid w:val="00057149"/>
    <w:rsid w:val="00065B9B"/>
    <w:rsid w:val="0007234E"/>
    <w:rsid w:val="0007336C"/>
    <w:rsid w:val="000842BF"/>
    <w:rsid w:val="00085550"/>
    <w:rsid w:val="00085F43"/>
    <w:rsid w:val="00090100"/>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82069"/>
    <w:rsid w:val="0049113D"/>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279B"/>
    <w:rsid w:val="00933282"/>
    <w:rsid w:val="00936046"/>
    <w:rsid w:val="00954670"/>
    <w:rsid w:val="00957FE3"/>
    <w:rsid w:val="00961F9A"/>
    <w:rsid w:val="009665C6"/>
    <w:rsid w:val="00967BC8"/>
    <w:rsid w:val="00977DC7"/>
    <w:rsid w:val="009808C8"/>
    <w:rsid w:val="00983653"/>
    <w:rsid w:val="0098399D"/>
    <w:rsid w:val="00983D2D"/>
    <w:rsid w:val="0098517B"/>
    <w:rsid w:val="00996AA2"/>
    <w:rsid w:val="009974AD"/>
    <w:rsid w:val="009A254D"/>
    <w:rsid w:val="009A34D1"/>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D71BA"/>
    <w:rsid w:val="00BE0EE5"/>
    <w:rsid w:val="00BE40D3"/>
    <w:rsid w:val="00BE4202"/>
    <w:rsid w:val="00BE6061"/>
    <w:rsid w:val="00BE6D49"/>
    <w:rsid w:val="00BF329F"/>
    <w:rsid w:val="00BF4C3B"/>
    <w:rsid w:val="00BF77B4"/>
    <w:rsid w:val="00C02A78"/>
    <w:rsid w:val="00C04805"/>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11CB"/>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54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2696-6832-42FF-9A98-935294D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4068</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Кымбат</cp:lastModifiedBy>
  <cp:revision>11</cp:revision>
  <cp:lastPrinted>2022-08-01T04:53:00Z</cp:lastPrinted>
  <dcterms:created xsi:type="dcterms:W3CDTF">2022-10-18T07:40:00Z</dcterms:created>
  <dcterms:modified xsi:type="dcterms:W3CDTF">2022-11-26T04:02:00Z</dcterms:modified>
</cp:coreProperties>
</file>